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3C4EE">
      <w:pPr>
        <w:autoSpaceDE w:val="0"/>
        <w:autoSpaceDN w:val="0"/>
        <w:adjustRightInd w:val="0"/>
        <w:spacing w:line="440" w:lineRule="exact"/>
        <w:jc w:val="center"/>
        <w:rPr>
          <w:rFonts w:hint="eastAsia" w:ascii="仿宋" w:hAnsi="仿宋" w:eastAsia="仿宋" w:cs="仿宋"/>
          <w:b/>
          <w:bCs w:val="0"/>
          <w:color w:val="000000" w:themeColor="text1"/>
          <w:kern w:val="0"/>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漯河技师学院</w:t>
      </w:r>
      <w:r>
        <w:rPr>
          <w:rFonts w:hint="eastAsia" w:ascii="仿宋" w:hAnsi="仿宋" w:eastAsia="仿宋" w:cs="仿宋"/>
          <w:b/>
          <w:bCs w:val="0"/>
          <w:sz w:val="36"/>
          <w:szCs w:val="36"/>
          <w:lang w:val="en-US" w:eastAsia="zh-CN"/>
        </w:rPr>
        <w:t>黄河路校区搬家</w:t>
      </w:r>
      <w:r>
        <w:rPr>
          <w:rFonts w:hint="eastAsia" w:ascii="仿宋" w:hAnsi="仿宋" w:eastAsia="仿宋" w:cs="仿宋"/>
          <w:b/>
          <w:bCs w:val="0"/>
          <w:color w:val="000000" w:themeColor="text1"/>
          <w:sz w:val="36"/>
          <w:szCs w:val="36"/>
          <w14:textFill>
            <w14:solidFill>
              <w14:schemeClr w14:val="tx1"/>
            </w14:solidFill>
          </w14:textFill>
        </w:rPr>
        <w:t>项目</w:t>
      </w:r>
    </w:p>
    <w:p w14:paraId="19DC8524">
      <w:pPr>
        <w:spacing w:line="500" w:lineRule="exact"/>
        <w:jc w:val="center"/>
        <w:rPr>
          <w:rFonts w:ascii="仿宋" w:hAnsi="仿宋" w:eastAsia="仿宋" w:cs="仿宋"/>
          <w:color w:val="000000" w:themeColor="text1"/>
          <w:sz w:val="28"/>
          <w:szCs w:val="28"/>
          <w14:textFill>
            <w14:solidFill>
              <w14:schemeClr w14:val="tx1"/>
            </w14:solidFill>
          </w14:textFill>
        </w:rPr>
      </w:pPr>
    </w:p>
    <w:p w14:paraId="58A46D84">
      <w:pPr>
        <w:pStyle w:val="43"/>
        <w:tabs>
          <w:tab w:val="left" w:pos="3620"/>
        </w:tabs>
        <w:snapToGrid w:val="0"/>
        <w:spacing w:line="800" w:lineRule="exac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b/>
      </w:r>
    </w:p>
    <w:p w14:paraId="62E8A188">
      <w:pPr>
        <w:pStyle w:val="34"/>
        <w:rPr>
          <w:color w:val="000000" w:themeColor="text1"/>
          <w14:textFill>
            <w14:solidFill>
              <w14:schemeClr w14:val="tx1"/>
            </w14:solidFill>
          </w14:textFill>
        </w:rPr>
      </w:pPr>
    </w:p>
    <w:p w14:paraId="4F5757D6">
      <w:pPr>
        <w:pStyle w:val="34"/>
        <w:rPr>
          <w:color w:val="000000" w:themeColor="text1"/>
          <w14:textFill>
            <w14:solidFill>
              <w14:schemeClr w14:val="tx1"/>
            </w14:solidFill>
          </w14:textFill>
        </w:rPr>
      </w:pPr>
    </w:p>
    <w:p w14:paraId="05B28605">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竞</w:t>
      </w:r>
    </w:p>
    <w:p w14:paraId="42E9C26F">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争</w:t>
      </w:r>
    </w:p>
    <w:p w14:paraId="5848E654">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性</w:t>
      </w:r>
    </w:p>
    <w:p w14:paraId="6D3F4D1F">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磋</w:t>
      </w:r>
    </w:p>
    <w:p w14:paraId="1F31207E">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商</w:t>
      </w:r>
    </w:p>
    <w:p w14:paraId="0DCB6080">
      <w:pPr>
        <w:snapToGrid w:val="0"/>
        <w:spacing w:line="800" w:lineRule="exact"/>
        <w:jc w:val="center"/>
        <w:rPr>
          <w:rFonts w:ascii="仿宋" w:hAnsi="仿宋" w:eastAsia="仿宋" w:cs="仿宋"/>
          <w:b/>
          <w:bCs/>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文</w:t>
      </w:r>
    </w:p>
    <w:p w14:paraId="279B0766">
      <w:pPr>
        <w:snapToGrid w:val="0"/>
        <w:spacing w:line="800" w:lineRule="exact"/>
        <w:jc w:val="center"/>
        <w:rPr>
          <w:rFonts w:ascii="黑体" w:hAnsi="黑体" w:eastAsia="黑体" w:cs="黑体"/>
          <w:color w:val="000000" w:themeColor="text1"/>
          <w:sz w:val="72"/>
          <w:szCs w:val="144"/>
          <w14:textFill>
            <w14:solidFill>
              <w14:schemeClr w14:val="tx1"/>
            </w14:solidFill>
          </w14:textFill>
        </w:rPr>
      </w:pPr>
      <w:r>
        <w:rPr>
          <w:rFonts w:hint="eastAsia" w:ascii="仿宋" w:hAnsi="仿宋" w:eastAsia="仿宋" w:cs="仿宋"/>
          <w:b/>
          <w:bCs/>
          <w:color w:val="000000" w:themeColor="text1"/>
          <w:sz w:val="72"/>
          <w:szCs w:val="144"/>
          <w14:textFill>
            <w14:solidFill>
              <w14:schemeClr w14:val="tx1"/>
            </w14:solidFill>
          </w14:textFill>
        </w:rPr>
        <w:t>件</w:t>
      </w:r>
    </w:p>
    <w:p w14:paraId="6D61FBA0">
      <w:pPr>
        <w:spacing w:line="560" w:lineRule="exact"/>
        <w:rPr>
          <w:rFonts w:ascii="仿宋" w:hAnsi="仿宋" w:eastAsia="仿宋" w:cs="仿宋"/>
          <w:color w:val="000000" w:themeColor="text1"/>
          <w:sz w:val="28"/>
          <w:szCs w:val="28"/>
          <w14:textFill>
            <w14:solidFill>
              <w14:schemeClr w14:val="tx1"/>
            </w14:solidFill>
          </w14:textFill>
        </w:rPr>
      </w:pPr>
    </w:p>
    <w:p w14:paraId="4CE4E42E">
      <w:pPr>
        <w:pStyle w:val="43"/>
        <w:spacing w:line="560" w:lineRule="exact"/>
        <w:ind w:left="0" w:leftChars="0" w:firstLine="0" w:firstLineChars="0"/>
        <w:rPr>
          <w:rFonts w:ascii="仿宋" w:hAnsi="仿宋" w:eastAsia="仿宋" w:cs="仿宋"/>
          <w:color w:val="000000" w:themeColor="text1"/>
          <w:sz w:val="28"/>
          <w:szCs w:val="28"/>
          <w:lang w:eastAsia="zh-CN"/>
          <w14:textFill>
            <w14:solidFill>
              <w14:schemeClr w14:val="tx1"/>
            </w14:solidFill>
          </w14:textFill>
        </w:rPr>
      </w:pPr>
    </w:p>
    <w:p w14:paraId="46B46965">
      <w:pPr>
        <w:rPr>
          <w:color w:val="000000" w:themeColor="text1"/>
          <w14:textFill>
            <w14:solidFill>
              <w14:schemeClr w14:val="tx1"/>
            </w14:solidFill>
          </w14:textFill>
        </w:rPr>
      </w:pPr>
    </w:p>
    <w:p w14:paraId="480ACA8E">
      <w:pPr>
        <w:pStyle w:val="43"/>
        <w:rPr>
          <w:color w:val="000000" w:themeColor="text1"/>
          <w:lang w:eastAsia="zh-CN"/>
          <w14:textFill>
            <w14:solidFill>
              <w14:schemeClr w14:val="tx1"/>
            </w14:solidFill>
          </w14:textFill>
        </w:rPr>
      </w:pPr>
    </w:p>
    <w:p w14:paraId="1A857D3A">
      <w:pPr>
        <w:pStyle w:val="24"/>
        <w:spacing w:after="240" w:afterLines="100" w:line="360" w:lineRule="auto"/>
        <w:ind w:firstLine="630" w:firstLineChars="196"/>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 xml:space="preserve">采   购  人： </w:t>
      </w:r>
      <w:r>
        <w:rPr>
          <w:rFonts w:hint="eastAsia" w:ascii="仿宋" w:hAnsi="仿宋" w:eastAsia="仿宋" w:cs="仿宋"/>
          <w:b/>
          <w:bCs/>
          <w:color w:val="000000" w:themeColor="text1"/>
          <w:sz w:val="32"/>
          <w:szCs w:val="28"/>
          <w14:textFill>
            <w14:solidFill>
              <w14:schemeClr w14:val="tx1"/>
            </w14:solidFill>
          </w14:textFill>
        </w:rPr>
        <w:t>漯河技师学院</w:t>
      </w:r>
    </w:p>
    <w:p w14:paraId="4B47D19F">
      <w:pPr>
        <w:pStyle w:val="143"/>
        <w:ind w:firstLine="630" w:firstLineChars="196"/>
        <w:rPr>
          <w:rFonts w:ascii="仿宋" w:hAnsi="仿宋" w:eastAsia="仿宋"/>
          <w:b/>
          <w:color w:val="000000" w:themeColor="text1"/>
          <w:kern w:val="2"/>
          <w:sz w:val="32"/>
          <w:szCs w:val="32"/>
          <w14:textFill>
            <w14:solidFill>
              <w14:schemeClr w14:val="tx1"/>
            </w14:solidFill>
          </w14:textFill>
        </w:rPr>
      </w:pPr>
      <w:r>
        <w:rPr>
          <w:rFonts w:hint="eastAsia" w:ascii="仿宋" w:hAnsi="仿宋" w:eastAsia="仿宋"/>
          <w:b/>
          <w:color w:val="000000" w:themeColor="text1"/>
          <w:kern w:val="2"/>
          <w:sz w:val="32"/>
          <w:szCs w:val="32"/>
          <w14:textFill>
            <w14:solidFill>
              <w14:schemeClr w14:val="tx1"/>
            </w14:solidFill>
          </w14:textFill>
        </w:rPr>
        <w:t>日        期：</w:t>
      </w:r>
      <w:r>
        <w:rPr>
          <w:rFonts w:hint="eastAsia" w:ascii="仿宋" w:hAnsi="仿宋" w:eastAsia="仿宋"/>
          <w:b/>
          <w:color w:val="000000" w:themeColor="text1"/>
          <w:kern w:val="2"/>
          <w:sz w:val="32"/>
          <w:szCs w:val="32"/>
          <w:u w:val="single"/>
          <w14:textFill>
            <w14:solidFill>
              <w14:schemeClr w14:val="tx1"/>
            </w14:solidFill>
          </w14:textFill>
        </w:rPr>
        <w:t xml:space="preserve"> 2024年</w:t>
      </w:r>
      <w:r>
        <w:rPr>
          <w:rFonts w:hint="eastAsia" w:ascii="仿宋" w:hAnsi="仿宋" w:eastAsia="仿宋"/>
          <w:b/>
          <w:color w:val="000000" w:themeColor="text1"/>
          <w:kern w:val="2"/>
          <w:sz w:val="32"/>
          <w:szCs w:val="32"/>
          <w:u w:val="single"/>
          <w:lang w:val="en-US" w:eastAsia="zh-CN"/>
          <w14:textFill>
            <w14:solidFill>
              <w14:schemeClr w14:val="tx1"/>
            </w14:solidFill>
          </w14:textFill>
        </w:rPr>
        <w:t>10</w:t>
      </w:r>
      <w:r>
        <w:rPr>
          <w:rFonts w:hint="eastAsia" w:ascii="仿宋" w:hAnsi="仿宋" w:eastAsia="仿宋"/>
          <w:b/>
          <w:color w:val="000000" w:themeColor="text1"/>
          <w:kern w:val="2"/>
          <w:sz w:val="32"/>
          <w:szCs w:val="32"/>
          <w:u w:val="single"/>
          <w14:textFill>
            <w14:solidFill>
              <w14:schemeClr w14:val="tx1"/>
            </w14:solidFill>
          </w14:textFill>
        </w:rPr>
        <w:t>月</w:t>
      </w:r>
    </w:p>
    <w:p w14:paraId="7B4B9A9D">
      <w:pPr>
        <w:pStyle w:val="43"/>
        <w:ind w:left="0" w:leftChars="0" w:firstLine="0" w:firstLineChars="0"/>
        <w:rPr>
          <w:color w:val="000000" w:themeColor="text1"/>
          <w:lang w:eastAsia="zh-CN"/>
          <w14:textFill>
            <w14:solidFill>
              <w14:schemeClr w14:val="tx1"/>
            </w14:solidFill>
          </w14:textFill>
        </w:rPr>
        <w:sectPr>
          <w:headerReference r:id="rId4" w:type="first"/>
          <w:footerReference r:id="rId5" w:type="default"/>
          <w:headerReference r:id="rId3" w:type="even"/>
          <w:footerReference r:id="rId6" w:type="even"/>
          <w:pgSz w:w="11907" w:h="16460"/>
          <w:pgMar w:top="1650" w:right="1650" w:bottom="1650" w:left="1650" w:header="851" w:footer="851" w:gutter="0"/>
          <w:pgNumType w:start="0"/>
          <w:cols w:space="720" w:num="1"/>
          <w:titlePg/>
        </w:sectPr>
      </w:pPr>
    </w:p>
    <w:p w14:paraId="2265DB5C">
      <w:pPr>
        <w:spacing w:line="560" w:lineRule="exact"/>
        <w:jc w:val="center"/>
        <w:rPr>
          <w:rFonts w:ascii="仿宋" w:hAnsi="仿宋" w:eastAsia="仿宋"/>
          <w:color w:val="000000" w:themeColor="text1"/>
          <w:sz w:val="48"/>
          <w:szCs w:val="48"/>
          <w14:textFill>
            <w14:solidFill>
              <w14:schemeClr w14:val="tx1"/>
            </w14:solidFill>
          </w14:textFill>
        </w:rPr>
      </w:pPr>
      <w:r>
        <w:rPr>
          <w:rFonts w:hint="eastAsia" w:ascii="仿宋" w:hAnsi="仿宋" w:eastAsia="仿宋"/>
          <w:color w:val="000000" w:themeColor="text1"/>
          <w:sz w:val="48"/>
          <w:szCs w:val="48"/>
          <w14:textFill>
            <w14:solidFill>
              <w14:schemeClr w14:val="tx1"/>
            </w14:solidFill>
          </w14:textFill>
        </w:rPr>
        <w:t>目  录</w:t>
      </w:r>
    </w:p>
    <w:sdt>
      <w:sdtPr>
        <w:rPr>
          <w:rFonts w:ascii="宋体" w:hAnsi="宋体" w:eastAsia="宋体"/>
          <w:color w:val="000000" w:themeColor="text1"/>
          <w14:textFill>
            <w14:solidFill>
              <w14:schemeClr w14:val="tx1"/>
            </w14:solidFill>
          </w14:textFill>
        </w:rPr>
        <w:id w:val="147461109"/>
        <w:docPartObj>
          <w:docPartGallery w:val="Table of Contents"/>
          <w:docPartUnique/>
        </w:docPartObj>
      </w:sdtPr>
      <w:sdtEndPr>
        <w:rPr>
          <w:rFonts w:ascii="仿宋" w:hAnsi="仿宋" w:eastAsia="仿宋"/>
          <w:color w:val="000000" w:themeColor="text1"/>
          <w:szCs w:val="24"/>
          <w14:textFill>
            <w14:solidFill>
              <w14:schemeClr w14:val="tx1"/>
            </w14:solidFill>
          </w14:textFill>
        </w:rPr>
      </w:sdtEndPr>
      <w:sdtContent>
        <w:p w14:paraId="562F4D2A">
          <w:pPr>
            <w:spacing w:line="560" w:lineRule="exact"/>
            <w:jc w:val="center"/>
            <w:rPr>
              <w:color w:val="000000" w:themeColor="text1"/>
              <w:sz w:val="36"/>
              <w:szCs w:val="40"/>
              <w14:textFill>
                <w14:solidFill>
                  <w14:schemeClr w14:val="tx1"/>
                </w14:solidFill>
              </w14:textFill>
            </w:rPr>
          </w:pPr>
        </w:p>
        <w:p w14:paraId="7D35AC1D">
          <w:pPr>
            <w:pStyle w:val="187"/>
            <w:tabs>
              <w:tab w:val="right" w:leader="dot" w:pos="8607"/>
            </w:tabs>
            <w:spacing w:line="560" w:lineRule="exact"/>
            <w:rPr>
              <w:color w:val="000000" w:themeColor="text1"/>
              <w:sz w:val="32"/>
              <w:szCs w:val="32"/>
              <w14:textFill>
                <w14:solidFill>
                  <w14:schemeClr w14:val="tx1"/>
                </w14:solidFill>
              </w14:textFill>
            </w:rPr>
          </w:pPr>
          <w:r>
            <w:rPr>
              <w:rFonts w:ascii="仿宋" w:hAnsi="仿宋" w:eastAsia="仿宋"/>
              <w:color w:val="000000" w:themeColor="text1"/>
              <w:sz w:val="44"/>
              <w:szCs w:val="44"/>
              <w14:textFill>
                <w14:solidFill>
                  <w14:schemeClr w14:val="tx1"/>
                </w14:solidFill>
              </w14:textFill>
            </w:rPr>
            <w:fldChar w:fldCharType="begin"/>
          </w:r>
          <w:r>
            <w:rPr>
              <w:rFonts w:ascii="仿宋" w:hAnsi="仿宋" w:eastAsia="仿宋"/>
              <w:color w:val="000000" w:themeColor="text1"/>
              <w:sz w:val="44"/>
              <w:szCs w:val="44"/>
              <w14:textFill>
                <w14:solidFill>
                  <w14:schemeClr w14:val="tx1"/>
                </w14:solidFill>
              </w14:textFill>
            </w:rPr>
            <w:instrText xml:space="preserve">TOC \o "1-1" \h \u </w:instrText>
          </w:r>
          <w:r>
            <w:rPr>
              <w:rFonts w:ascii="仿宋" w:hAnsi="仿宋" w:eastAsia="仿宋"/>
              <w:color w:val="000000" w:themeColor="text1"/>
              <w:sz w:val="44"/>
              <w:szCs w:val="44"/>
              <w14:textFill>
                <w14:solidFill>
                  <w14:schemeClr w14:val="tx1"/>
                </w14:solidFill>
              </w14:textFill>
            </w:rPr>
            <w:fldChar w:fldCharType="separate"/>
          </w:r>
          <w:r>
            <w:fldChar w:fldCharType="begin"/>
          </w:r>
          <w:r>
            <w:instrText xml:space="preserve"> HYPERLINK \l "_Toc2272" </w:instrText>
          </w:r>
          <w:r>
            <w:fldChar w:fldCharType="separate"/>
          </w:r>
          <w:r>
            <w:rPr>
              <w:rFonts w:hint="eastAsia" w:ascii="仿宋" w:hAnsi="仿宋" w:eastAsia="仿宋"/>
              <w:bCs/>
              <w:color w:val="000000" w:themeColor="text1"/>
              <w:sz w:val="32"/>
              <w:szCs w:val="44"/>
              <w14:textFill>
                <w14:solidFill>
                  <w14:schemeClr w14:val="tx1"/>
                </w14:solidFill>
              </w14:textFill>
            </w:rPr>
            <w:t>第一章  竞争性磋商公告</w:t>
          </w:r>
          <w:r>
            <w:rPr>
              <w:color w:val="000000" w:themeColor="text1"/>
              <w:sz w:val="32"/>
              <w:szCs w:val="32"/>
              <w14:textFill>
                <w14:solidFill>
                  <w14:schemeClr w14:val="tx1"/>
                </w14:solidFill>
              </w14:textFill>
            </w:rPr>
            <w:fldChar w:fldCharType="end"/>
          </w:r>
        </w:p>
        <w:p w14:paraId="7C78043B">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"_Toc29393" </w:instrText>
          </w:r>
          <w:r>
            <w:fldChar w:fldCharType="separate"/>
          </w:r>
          <w:r>
            <w:rPr>
              <w:rFonts w:hint="eastAsia" w:ascii="仿宋" w:hAnsi="仿宋" w:eastAsia="仿宋"/>
              <w:color w:val="000000" w:themeColor="text1"/>
              <w:sz w:val="32"/>
              <w:szCs w:val="96"/>
              <w14:textFill>
                <w14:solidFill>
                  <w14:schemeClr w14:val="tx1"/>
                </w14:solidFill>
              </w14:textFill>
            </w:rPr>
            <w:t xml:space="preserve">第二章  </w:t>
          </w:r>
          <w:r>
            <w:rPr>
              <w:rFonts w:ascii="仿宋" w:hAnsi="仿宋" w:eastAsia="仿宋"/>
              <w:color w:val="000000" w:themeColor="text1"/>
              <w:sz w:val="32"/>
              <w:szCs w:val="96"/>
              <w14:textFill>
                <w14:solidFill>
                  <w14:schemeClr w14:val="tx1"/>
                </w14:solidFill>
              </w14:textFill>
            </w:rPr>
            <w:t>供应商</w:t>
          </w:r>
          <w:r>
            <w:rPr>
              <w:rFonts w:hint="eastAsia"/>
              <w:color w:val="000000" w:themeColor="text1"/>
              <w:sz w:val="32"/>
              <w:szCs w:val="32"/>
              <w14:textFill>
                <w14:solidFill>
                  <w14:schemeClr w14:val="tx1"/>
                </w14:solidFill>
              </w14:textFill>
            </w:rPr>
            <w:fldChar w:fldCharType="end"/>
          </w:r>
        </w:p>
        <w:p w14:paraId="517E22FC">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"_Toc29396" </w:instrText>
          </w:r>
          <w:r>
            <w:fldChar w:fldCharType="separate"/>
          </w:r>
          <w:r>
            <w:rPr>
              <w:rFonts w:hint="eastAsia" w:ascii="仿宋" w:hAnsi="仿宋" w:eastAsia="仿宋"/>
              <w:color w:val="000000" w:themeColor="text1"/>
              <w:sz w:val="32"/>
              <w:szCs w:val="96"/>
              <w14:textFill>
                <w14:solidFill>
                  <w14:schemeClr w14:val="tx1"/>
                </w14:solidFill>
              </w14:textFill>
            </w:rPr>
            <w:t>第三章  评审办法及评分标准</w:t>
          </w:r>
          <w:r>
            <w:rPr>
              <w:rFonts w:hint="eastAsia"/>
              <w:color w:val="000000" w:themeColor="text1"/>
              <w:sz w:val="32"/>
              <w:szCs w:val="32"/>
              <w14:textFill>
                <w14:solidFill>
                  <w14:schemeClr w14:val="tx1"/>
                </w14:solidFill>
              </w14:textFill>
            </w:rPr>
            <w:fldChar w:fldCharType="end"/>
          </w:r>
        </w:p>
        <w:p w14:paraId="6DAE4B8E">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"_Toc4410" </w:instrText>
          </w:r>
          <w:r>
            <w:fldChar w:fldCharType="separate"/>
          </w:r>
          <w:r>
            <w:rPr>
              <w:rFonts w:hint="eastAsia" w:ascii="仿宋" w:hAnsi="仿宋" w:eastAsia="仿宋"/>
              <w:color w:val="000000" w:themeColor="text1"/>
              <w:sz w:val="32"/>
              <w:szCs w:val="96"/>
              <w14:textFill>
                <w14:solidFill>
                  <w14:schemeClr w14:val="tx1"/>
                </w14:solidFill>
              </w14:textFill>
            </w:rPr>
            <w:t>第四章  采购需求</w:t>
          </w:r>
          <w:r>
            <w:rPr>
              <w:color w:val="000000" w:themeColor="text1"/>
              <w:sz w:val="32"/>
              <w:szCs w:val="32"/>
              <w14:textFill>
                <w14:solidFill>
                  <w14:schemeClr w14:val="tx1"/>
                </w14:solidFill>
              </w14:textFill>
            </w:rPr>
            <w:fldChar w:fldCharType="end"/>
          </w:r>
        </w:p>
        <w:p w14:paraId="5D193D1E">
          <w:pPr>
            <w:pStyle w:val="187"/>
            <w:tabs>
              <w:tab w:val="right" w:leader="dot" w:pos="8607"/>
            </w:tabs>
            <w:spacing w:line="560" w:lineRule="exact"/>
            <w:rPr>
              <w:rFonts w:ascii="仿宋" w:hAnsi="仿宋" w:eastAsia="仿宋"/>
              <w:color w:val="000000" w:themeColor="text1"/>
              <w:sz w:val="32"/>
              <w:szCs w:val="96"/>
              <w14:textFill>
                <w14:solidFill>
                  <w14:schemeClr w14:val="tx1"/>
                </w14:solidFill>
              </w14:textFill>
            </w:rPr>
          </w:pPr>
          <w:r>
            <w:rPr>
              <w:rFonts w:hint="eastAsia" w:ascii="仿宋" w:hAnsi="仿宋" w:eastAsia="仿宋"/>
              <w:color w:val="000000" w:themeColor="text1"/>
              <w:sz w:val="32"/>
              <w:szCs w:val="96"/>
              <w14:textFill>
                <w14:solidFill>
                  <w14:schemeClr w14:val="tx1"/>
                </w14:solidFill>
              </w14:textFill>
            </w:rPr>
            <w:t>第五章  技术参数</w:t>
          </w:r>
        </w:p>
        <w:p w14:paraId="44F34B1E">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"_Toc3763" </w:instrText>
          </w:r>
          <w:r>
            <w:fldChar w:fldCharType="separate"/>
          </w:r>
          <w:r>
            <w:rPr>
              <w:rFonts w:hint="eastAsia" w:ascii="仿宋" w:hAnsi="仿宋" w:eastAsia="仿宋"/>
              <w:color w:val="000000" w:themeColor="text1"/>
              <w:sz w:val="32"/>
              <w:szCs w:val="96"/>
              <w14:textFill>
                <w14:solidFill>
                  <w14:schemeClr w14:val="tx1"/>
                </w14:solidFill>
              </w14:textFill>
            </w:rPr>
            <w:t>第六章  磋商响应文件格式</w:t>
          </w:r>
          <w:r>
            <w:rPr>
              <w:color w:val="000000" w:themeColor="text1"/>
              <w:sz w:val="32"/>
              <w:szCs w:val="32"/>
              <w14:textFill>
                <w14:solidFill>
                  <w14:schemeClr w14:val="tx1"/>
                </w14:solidFill>
              </w14:textFill>
            </w:rPr>
            <w:fldChar w:fldCharType="end"/>
          </w:r>
        </w:p>
        <w:p w14:paraId="347FACFB">
          <w:pPr>
            <w:pStyle w:val="187"/>
            <w:tabs>
              <w:tab w:val="right" w:leader="dot" w:pos="8607"/>
            </w:tabs>
            <w:spacing w:line="560" w:lineRule="exact"/>
            <w:rPr>
              <w:color w:val="000000" w:themeColor="text1"/>
              <w:sz w:val="32"/>
              <w:szCs w:val="32"/>
              <w14:textFill>
                <w14:solidFill>
                  <w14:schemeClr w14:val="tx1"/>
                </w14:solidFill>
              </w14:textFill>
            </w:rPr>
          </w:pPr>
          <w:r>
            <w:fldChar w:fldCharType="begin"/>
          </w:r>
          <w:r>
            <w:instrText xml:space="preserve"> HYPERLINK \l "_Toc1504" </w:instrText>
          </w:r>
          <w:r>
            <w:fldChar w:fldCharType="separate"/>
          </w:r>
          <w:r>
            <w:rPr>
              <w:rFonts w:hint="eastAsia" w:ascii="仿宋" w:hAnsi="仿宋" w:eastAsia="仿宋" w:cs="仿宋"/>
              <w:color w:val="000000" w:themeColor="text1"/>
              <w:sz w:val="32"/>
              <w:szCs w:val="48"/>
              <w14:textFill>
                <w14:solidFill>
                  <w14:schemeClr w14:val="tx1"/>
                </w14:solidFill>
              </w14:textFill>
            </w:rPr>
            <w:t>第七章  采购合同</w:t>
          </w:r>
          <w:r>
            <w:rPr>
              <w:color w:val="000000" w:themeColor="text1"/>
              <w:sz w:val="32"/>
              <w:szCs w:val="32"/>
              <w14:textFill>
                <w14:solidFill>
                  <w14:schemeClr w14:val="tx1"/>
                </w14:solidFill>
              </w14:textFill>
            </w:rPr>
            <w:fldChar w:fldCharType="end"/>
          </w:r>
        </w:p>
        <w:p w14:paraId="68370A19">
          <w:pPr>
            <w:pStyle w:val="187"/>
            <w:tabs>
              <w:tab w:val="right" w:leader="dot" w:pos="8607"/>
            </w:tabs>
            <w:spacing w:line="560" w:lineRule="exact"/>
            <w:rPr>
              <w:color w:val="000000" w:themeColor="text1"/>
              <w:sz w:val="32"/>
              <w:szCs w:val="32"/>
              <w14:textFill>
                <w14:solidFill>
                  <w14:schemeClr w14:val="tx1"/>
                </w14:solidFill>
              </w14:textFill>
            </w:rPr>
          </w:pPr>
        </w:p>
        <w:p w14:paraId="20AB4648">
          <w:pPr>
            <w:spacing w:line="560" w:lineRule="exact"/>
            <w:rPr>
              <w:rFonts w:ascii="仿宋" w:hAnsi="仿宋" w:eastAsia="仿宋"/>
              <w:color w:val="000000" w:themeColor="text1"/>
              <w:sz w:val="24"/>
              <w:szCs w:val="24"/>
              <w14:textFill>
                <w14:solidFill>
                  <w14:schemeClr w14:val="tx1"/>
                </w14:solidFill>
              </w14:textFill>
            </w:rPr>
            <w:sectPr>
              <w:footerReference r:id="rId8" w:type="first"/>
              <w:footerReference r:id="rId7" w:type="default"/>
              <w:pgSz w:w="11907" w:h="16460"/>
              <w:pgMar w:top="1650" w:right="1650" w:bottom="1650" w:left="1650" w:header="851" w:footer="851" w:gutter="0"/>
              <w:pgNumType w:start="0"/>
              <w:cols w:space="720" w:num="1"/>
              <w:titlePg/>
            </w:sectPr>
          </w:pPr>
          <w:r>
            <w:rPr>
              <w:rFonts w:ascii="仿宋" w:hAnsi="仿宋" w:eastAsia="仿宋"/>
              <w:color w:val="000000" w:themeColor="text1"/>
              <w:sz w:val="36"/>
              <w:szCs w:val="44"/>
              <w14:textFill>
                <w14:solidFill>
                  <w14:schemeClr w14:val="tx1"/>
                </w14:solidFill>
              </w14:textFill>
            </w:rPr>
            <w:fldChar w:fldCharType="end"/>
          </w:r>
        </w:p>
      </w:sdtContent>
    </w:sdt>
    <w:p w14:paraId="01B6B553">
      <w:pPr>
        <w:spacing w:line="560" w:lineRule="exact"/>
        <w:jc w:val="center"/>
        <w:outlineLvl w:val="0"/>
        <w:rPr>
          <w:rFonts w:hint="eastAsia" w:ascii="仿宋" w:hAnsi="仿宋" w:eastAsia="仿宋" w:cs="仿宋"/>
          <w:color w:val="000000" w:themeColor="text1"/>
          <w:sz w:val="28"/>
          <w:szCs w:val="28"/>
          <w14:textFill>
            <w14:solidFill>
              <w14:schemeClr w14:val="tx1"/>
            </w14:solidFill>
          </w14:textFill>
        </w:rPr>
      </w:pPr>
      <w:bookmarkStart w:id="0" w:name="_Toc71380900"/>
      <w:bookmarkStart w:id="1" w:name="_Toc2272"/>
      <w:r>
        <w:rPr>
          <w:rFonts w:hint="eastAsia" w:ascii="仿宋" w:hAnsi="仿宋" w:eastAsia="仿宋" w:cs="仿宋"/>
          <w:color w:val="000000" w:themeColor="text1"/>
          <w:sz w:val="28"/>
          <w:szCs w:val="28"/>
          <w14:textFill>
            <w14:solidFill>
              <w14:schemeClr w14:val="tx1"/>
            </w14:solidFill>
          </w14:textFill>
        </w:rPr>
        <w:t>第一章 竞争性磋商公告</w:t>
      </w:r>
      <w:bookmarkEnd w:id="0"/>
      <w:bookmarkEnd w:id="1"/>
    </w:p>
    <w:p w14:paraId="081DC447">
      <w:pPr>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漯河技师学院</w:t>
      </w:r>
      <w:r>
        <w:rPr>
          <w:rFonts w:hint="eastAsia" w:ascii="仿宋" w:hAnsi="仿宋" w:eastAsia="仿宋" w:cs="仿宋"/>
          <w:color w:val="000000" w:themeColor="text1"/>
          <w:sz w:val="28"/>
          <w:szCs w:val="28"/>
          <w:lang w:val="en-US" w:eastAsia="zh-CN"/>
          <w14:textFill>
            <w14:solidFill>
              <w14:schemeClr w14:val="tx1"/>
            </w14:solidFill>
          </w14:textFill>
        </w:rPr>
        <w:t>黄河路校区搬家</w:t>
      </w:r>
      <w:r>
        <w:rPr>
          <w:rFonts w:hint="eastAsia" w:ascii="仿宋" w:hAnsi="仿宋" w:eastAsia="仿宋" w:cs="仿宋"/>
          <w:color w:val="000000" w:themeColor="text1"/>
          <w:sz w:val="28"/>
          <w:szCs w:val="28"/>
          <w14:textFill>
            <w14:solidFill>
              <w14:schemeClr w14:val="tx1"/>
            </w14:solidFill>
          </w14:textFill>
        </w:rPr>
        <w:t>项目竞争性磋商公告</w:t>
      </w:r>
    </w:p>
    <w:p w14:paraId="0DFEBD22">
      <w:pPr>
        <w:spacing w:line="560" w:lineRule="exact"/>
        <w:rPr>
          <w:rFonts w:hint="eastAsia" w:ascii="仿宋" w:hAnsi="仿宋" w:eastAsia="仿宋" w:cs="仿宋"/>
          <w:color w:val="000000" w:themeColor="text1"/>
          <w:sz w:val="28"/>
          <w:szCs w:val="28"/>
          <w14:textFill>
            <w14:solidFill>
              <w14:schemeClr w14:val="tx1"/>
            </w14:solidFill>
          </w14:textFill>
        </w:rPr>
      </w:pPr>
      <w:bookmarkStart w:id="2" w:name="_Toc443895841"/>
    </w:p>
    <w:tbl>
      <w:tblPr>
        <w:tblStyle w:val="44"/>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6080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tcPr>
          <w:p w14:paraId="7281A642">
            <w:pPr>
              <w:spacing w:line="560" w:lineRule="exact"/>
              <w:rPr>
                <w:rFonts w:hint="eastAsia" w:ascii="仿宋" w:hAnsi="仿宋" w:eastAsia="仿宋" w:cs="仿宋"/>
                <w:color w:val="000000" w:themeColor="text1"/>
                <w:sz w:val="28"/>
                <w:szCs w:val="28"/>
                <w14:textFill>
                  <w14:solidFill>
                    <w14:schemeClr w14:val="tx1"/>
                  </w14:solidFill>
                </w14:textFill>
              </w:rPr>
            </w:pPr>
            <w:bookmarkStart w:id="3" w:name="_Toc3307988"/>
            <w:r>
              <w:rPr>
                <w:rFonts w:hint="eastAsia" w:ascii="仿宋" w:hAnsi="仿宋" w:eastAsia="仿宋" w:cs="仿宋"/>
                <w:color w:val="000000" w:themeColor="text1"/>
                <w:sz w:val="28"/>
                <w:szCs w:val="28"/>
                <w14:textFill>
                  <w14:solidFill>
                    <w14:schemeClr w14:val="tx1"/>
                  </w14:solidFill>
                </w14:textFill>
              </w:rPr>
              <w:t>项目概况：</w:t>
            </w:r>
          </w:p>
          <w:p w14:paraId="563963F6">
            <w:pPr>
              <w:pStyle w:val="39"/>
              <w:keepNext w:val="0"/>
              <w:keepLines w:val="0"/>
              <w:widowControl/>
              <w:suppressLineNumbers w:val="0"/>
              <w:shd w:val="clear" w:color="auto" w:fill="FFFFFF"/>
              <w:spacing w:line="555" w:lineRule="atLeast"/>
              <w:ind w:left="0" w:firstLine="555"/>
              <w:rPr>
                <w:rFonts w:hint="eastAsia" w:ascii="仿宋" w:hAnsi="仿宋" w:eastAsia="仿宋" w:cs="仿宋"/>
                <w:color w:val="000000" w:themeColor="text1"/>
                <w:sz w:val="28"/>
                <w:szCs w:val="28"/>
                <w14:textFill>
                  <w14:solidFill>
                    <w14:schemeClr w14:val="tx1"/>
                  </w14:solidFill>
                </w14:textFill>
              </w:rPr>
            </w:pPr>
            <w:bookmarkStart w:id="4" w:name="OLE_LINK2"/>
            <w:bookmarkStart w:id="5" w:name="OLE_LINK14"/>
            <w:r>
              <w:rPr>
                <w:rFonts w:hint="eastAsia" w:ascii="仿宋" w:hAnsi="仿宋" w:eastAsia="仿宋" w:cs="仿宋"/>
                <w:i w:val="0"/>
                <w:iCs w:val="0"/>
                <w:caps w:val="0"/>
                <w:color w:val="000000"/>
                <w:spacing w:val="0"/>
                <w:sz w:val="28"/>
                <w:szCs w:val="28"/>
                <w:shd w:val="clear" w:color="auto" w:fill="FFFFFF"/>
              </w:rPr>
              <w:t>漯河技师学院</w:t>
            </w:r>
            <w:r>
              <w:rPr>
                <w:rFonts w:hint="eastAsia" w:ascii="仿宋" w:hAnsi="仿宋" w:eastAsia="仿宋" w:cs="仿宋"/>
                <w:sz w:val="28"/>
                <w:szCs w:val="28"/>
                <w:lang w:val="en-US" w:eastAsia="zh-CN"/>
              </w:rPr>
              <w:t>黄河路校区搬家</w:t>
            </w:r>
            <w:r>
              <w:rPr>
                <w:rFonts w:hint="eastAsia" w:ascii="仿宋" w:hAnsi="仿宋" w:eastAsia="仿宋" w:cs="仿宋"/>
                <w:i w:val="0"/>
                <w:iCs w:val="0"/>
                <w:caps w:val="0"/>
                <w:color w:val="000000"/>
                <w:spacing w:val="0"/>
                <w:sz w:val="28"/>
                <w:szCs w:val="28"/>
                <w:shd w:val="clear" w:color="auto" w:fill="FFFFFF"/>
              </w:rPr>
              <w:t>项目</w:t>
            </w:r>
            <w:bookmarkEnd w:id="4"/>
            <w:r>
              <w:rPr>
                <w:rFonts w:hint="eastAsia" w:ascii="仿宋" w:hAnsi="仿宋" w:eastAsia="仿宋" w:cs="仿宋"/>
                <w:i w:val="0"/>
                <w:iCs w:val="0"/>
                <w:caps w:val="0"/>
                <w:color w:val="000000"/>
                <w:spacing w:val="0"/>
                <w:sz w:val="28"/>
                <w:szCs w:val="28"/>
                <w:shd w:val="clear" w:color="auto" w:fill="FFFFFF"/>
              </w:rPr>
              <w:t>的潜在供应商应在</w:t>
            </w:r>
            <w:r>
              <w:rPr>
                <w:rFonts w:hint="eastAsia" w:ascii="仿宋" w:hAnsi="仿宋" w:eastAsia="仿宋" w:cs="仿宋"/>
                <w:i w:val="0"/>
                <w:iCs w:val="0"/>
                <w:caps w:val="0"/>
                <w:color w:val="000000"/>
                <w:spacing w:val="0"/>
                <w:sz w:val="28"/>
                <w:szCs w:val="28"/>
                <w:u w:val="single"/>
                <w:shd w:val="clear" w:color="auto" w:fill="FFFFFF"/>
              </w:rPr>
              <w:t>漯河技师学院官网</w:t>
            </w:r>
            <w:r>
              <w:rPr>
                <w:rFonts w:hint="eastAsia" w:ascii="仿宋" w:hAnsi="仿宋" w:eastAsia="仿宋" w:cs="仿宋"/>
                <w:i w:val="0"/>
                <w:iCs w:val="0"/>
                <w:caps w:val="0"/>
                <w:color w:val="000000"/>
                <w:spacing w:val="0"/>
                <w:sz w:val="28"/>
                <w:szCs w:val="28"/>
                <w:shd w:val="clear" w:color="auto" w:fill="FFFFFF"/>
              </w:rPr>
              <w:t>获取采购文件，并于</w:t>
            </w:r>
            <w:r>
              <w:rPr>
                <w:rFonts w:hint="eastAsia" w:ascii="仿宋" w:hAnsi="仿宋" w:eastAsia="仿宋" w:cs="仿宋"/>
                <w:i w:val="0"/>
                <w:iCs w:val="0"/>
                <w:caps w:val="0"/>
                <w:color w:val="000000"/>
                <w:spacing w:val="0"/>
                <w:sz w:val="28"/>
                <w:szCs w:val="28"/>
                <w:u w:val="single"/>
                <w:shd w:val="clear" w:color="auto" w:fill="FFFFFF"/>
              </w:rPr>
              <w:t> 2024年</w:t>
            </w:r>
            <w:r>
              <w:rPr>
                <w:rFonts w:hint="eastAsia" w:ascii="仿宋" w:hAnsi="仿宋" w:eastAsia="仿宋" w:cs="仿宋"/>
                <w:i w:val="0"/>
                <w:iCs w:val="0"/>
                <w:caps w:val="0"/>
                <w:color w:val="000000"/>
                <w:spacing w:val="0"/>
                <w:sz w:val="28"/>
                <w:szCs w:val="28"/>
                <w:u w:val="single"/>
                <w:shd w:val="clear" w:color="auto" w:fill="FFFFFF"/>
                <w:lang w:val="en-US" w:eastAsia="zh-CN"/>
              </w:rPr>
              <w:t>10</w:t>
            </w:r>
            <w:r>
              <w:rPr>
                <w:rFonts w:hint="eastAsia" w:ascii="仿宋" w:hAnsi="仿宋" w:eastAsia="仿宋" w:cs="仿宋"/>
                <w:i w:val="0"/>
                <w:iCs w:val="0"/>
                <w:caps w:val="0"/>
                <w:color w:val="000000"/>
                <w:spacing w:val="0"/>
                <w:sz w:val="28"/>
                <w:szCs w:val="28"/>
                <w:u w:val="single"/>
                <w:shd w:val="clear" w:color="auto" w:fill="FFFFFF"/>
              </w:rPr>
              <w:t>月</w:t>
            </w:r>
            <w:r>
              <w:rPr>
                <w:rFonts w:hint="eastAsia" w:ascii="仿宋" w:hAnsi="仿宋" w:eastAsia="仿宋" w:cs="仿宋"/>
                <w:i w:val="0"/>
                <w:iCs w:val="0"/>
                <w:caps w:val="0"/>
                <w:color w:val="000000"/>
                <w:spacing w:val="0"/>
                <w:sz w:val="28"/>
                <w:szCs w:val="28"/>
                <w:u w:val="single"/>
                <w:shd w:val="clear" w:color="auto" w:fill="FFFFFF"/>
                <w:lang w:val="en-US" w:eastAsia="zh-CN"/>
              </w:rPr>
              <w:t>23</w:t>
            </w:r>
            <w:r>
              <w:rPr>
                <w:rFonts w:hint="eastAsia" w:ascii="仿宋" w:hAnsi="仿宋" w:eastAsia="仿宋" w:cs="仿宋"/>
                <w:i w:val="0"/>
                <w:iCs w:val="0"/>
                <w:caps w:val="0"/>
                <w:color w:val="000000"/>
                <w:spacing w:val="0"/>
                <w:sz w:val="28"/>
                <w:szCs w:val="28"/>
                <w:u w:val="single"/>
                <w:shd w:val="clear" w:color="auto" w:fill="FFFFFF"/>
              </w:rPr>
              <w:t>日</w:t>
            </w:r>
            <w:r>
              <w:rPr>
                <w:rFonts w:hint="eastAsia" w:ascii="仿宋" w:hAnsi="仿宋" w:eastAsia="仿宋" w:cs="仿宋"/>
                <w:i w:val="0"/>
                <w:iCs w:val="0"/>
                <w:caps w:val="0"/>
                <w:color w:val="000000"/>
                <w:spacing w:val="0"/>
                <w:sz w:val="28"/>
                <w:szCs w:val="28"/>
                <w:u w:val="single"/>
                <w:shd w:val="clear" w:color="auto" w:fill="FFFFFF"/>
                <w:lang w:val="en-US" w:eastAsia="zh-CN"/>
              </w:rPr>
              <w:t>15</w:t>
            </w:r>
            <w:r>
              <w:rPr>
                <w:rFonts w:hint="eastAsia" w:ascii="仿宋" w:hAnsi="仿宋" w:eastAsia="仿宋" w:cs="仿宋"/>
                <w:i w:val="0"/>
                <w:iCs w:val="0"/>
                <w:caps w:val="0"/>
                <w:color w:val="000000"/>
                <w:spacing w:val="0"/>
                <w:sz w:val="28"/>
                <w:szCs w:val="28"/>
                <w:u w:val="single"/>
                <w:shd w:val="clear" w:color="auto" w:fill="FFFFFF"/>
              </w:rPr>
              <w:t>时00分</w:t>
            </w:r>
            <w:r>
              <w:rPr>
                <w:rFonts w:hint="eastAsia" w:ascii="仿宋" w:hAnsi="仿宋" w:eastAsia="仿宋" w:cs="仿宋"/>
                <w:i w:val="0"/>
                <w:iCs w:val="0"/>
                <w:caps w:val="0"/>
                <w:color w:val="000000"/>
                <w:spacing w:val="0"/>
                <w:sz w:val="28"/>
                <w:szCs w:val="28"/>
                <w:shd w:val="clear" w:color="auto" w:fill="FFFFFF"/>
              </w:rPr>
              <w:t>（北京时间）前递交响应文件。</w:t>
            </w:r>
            <w:bookmarkEnd w:id="5"/>
          </w:p>
        </w:tc>
      </w:tr>
    </w:tbl>
    <w:p w14:paraId="54B27CE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一、项目基本情况  </w:t>
      </w:r>
    </w:p>
    <w:p w14:paraId="30B3111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、项目名称：漯河技师学院</w:t>
      </w:r>
      <w:r>
        <w:rPr>
          <w:rFonts w:hint="eastAsia" w:ascii="仿宋" w:hAnsi="仿宋" w:eastAsia="仿宋" w:cs="仿宋"/>
          <w:sz w:val="28"/>
          <w:szCs w:val="28"/>
          <w:lang w:val="en-US" w:eastAsia="zh-CN"/>
        </w:rPr>
        <w:t>黄河路校区搬家</w:t>
      </w:r>
      <w:r>
        <w:rPr>
          <w:rFonts w:hint="eastAsia" w:ascii="仿宋" w:hAnsi="仿宋" w:eastAsia="仿宋" w:cs="仿宋"/>
          <w:color w:val="000000" w:themeColor="text1"/>
          <w:sz w:val="28"/>
          <w:szCs w:val="28"/>
          <w14:textFill>
            <w14:solidFill>
              <w14:schemeClr w14:val="tx1"/>
            </w14:solidFill>
          </w14:textFill>
        </w:rPr>
        <w:t>项目</w:t>
      </w:r>
    </w:p>
    <w:p w14:paraId="06ACFD4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、采购方式：竞争性磋商，</w:t>
      </w:r>
      <w:r>
        <w:rPr>
          <w:rFonts w:hint="eastAsia" w:ascii="仿宋" w:hAnsi="仿宋" w:eastAsia="仿宋" w:cs="仿宋"/>
          <w:b/>
          <w:bCs/>
          <w:color w:val="000000" w:themeColor="text1"/>
          <w:sz w:val="28"/>
          <w:szCs w:val="28"/>
          <w14:textFill>
            <w14:solidFill>
              <w14:schemeClr w14:val="tx1"/>
            </w14:solidFill>
          </w14:textFill>
        </w:rPr>
        <w:t>（开标后需现场二次报价）</w:t>
      </w:r>
      <w:r>
        <w:rPr>
          <w:rFonts w:hint="eastAsia" w:ascii="仿宋" w:hAnsi="仿宋" w:eastAsia="仿宋" w:cs="仿宋"/>
          <w:color w:val="000000" w:themeColor="text1"/>
          <w:sz w:val="28"/>
          <w:szCs w:val="28"/>
          <w14:textFill>
            <w14:solidFill>
              <w14:schemeClr w14:val="tx1"/>
            </w14:solidFill>
          </w14:textFill>
        </w:rPr>
        <w:t>。</w:t>
      </w:r>
    </w:p>
    <w:p w14:paraId="05E25C89">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、预算金额：</w:t>
      </w:r>
      <w:r>
        <w:rPr>
          <w:rFonts w:hint="eastAsia" w:ascii="仿宋" w:hAnsi="仿宋" w:eastAsia="仿宋" w:cs="仿宋"/>
          <w:color w:val="000000" w:themeColor="text1"/>
          <w:sz w:val="28"/>
          <w:szCs w:val="28"/>
          <w:u w:val="single"/>
          <w14:textFill>
            <w14:solidFill>
              <w14:schemeClr w14:val="tx1"/>
            </w14:solidFill>
          </w14:textFill>
        </w:rPr>
        <w:t xml:space="preserve"> 2</w:t>
      </w:r>
      <w:r>
        <w:rPr>
          <w:rFonts w:hint="eastAsia" w:ascii="仿宋" w:hAnsi="仿宋" w:eastAsia="仿宋" w:cs="仿宋"/>
          <w:color w:val="000000" w:themeColor="text1"/>
          <w:sz w:val="28"/>
          <w:szCs w:val="28"/>
          <w:u w:val="single"/>
          <w:lang w:val="en-US" w:eastAsia="zh-CN"/>
          <w14:textFill>
            <w14:solidFill>
              <w14:schemeClr w14:val="tx1"/>
            </w14:solidFill>
          </w14:textFill>
        </w:rPr>
        <w:t>6</w:t>
      </w:r>
      <w:r>
        <w:rPr>
          <w:rFonts w:hint="eastAsia" w:ascii="仿宋" w:hAnsi="仿宋" w:eastAsia="仿宋" w:cs="仿宋"/>
          <w:color w:val="000000" w:themeColor="text1"/>
          <w:sz w:val="28"/>
          <w:szCs w:val="28"/>
          <w:u w:val="single"/>
          <w14:textFill>
            <w14:solidFill>
              <w14:schemeClr w14:val="tx1"/>
            </w14:solidFill>
          </w14:textFill>
        </w:rPr>
        <w:t>万</w:t>
      </w:r>
      <w:r>
        <w:rPr>
          <w:rFonts w:hint="eastAsia" w:ascii="仿宋" w:hAnsi="仿宋" w:eastAsia="仿宋" w:cs="仿宋"/>
          <w:color w:val="000000" w:themeColor="text1"/>
          <w:sz w:val="28"/>
          <w:szCs w:val="28"/>
          <w14:textFill>
            <w14:solidFill>
              <w14:schemeClr w14:val="tx1"/>
            </w14:solidFill>
          </w14:textFill>
        </w:rPr>
        <w:t xml:space="preserve">元；  </w:t>
      </w:r>
    </w:p>
    <w:p w14:paraId="2903C3B7">
      <w:pPr>
        <w:spacing w:line="560" w:lineRule="exact"/>
        <w:ind w:firstLine="1120" w:firstLineChars="4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最高限价：</w:t>
      </w:r>
      <w:r>
        <w:rPr>
          <w:rFonts w:hint="eastAsia" w:ascii="仿宋" w:hAnsi="仿宋" w:eastAsia="仿宋" w:cs="仿宋"/>
          <w:color w:val="000000" w:themeColor="text1"/>
          <w:sz w:val="28"/>
          <w:szCs w:val="28"/>
          <w:u w:val="single"/>
          <w14:textFill>
            <w14:solidFill>
              <w14:schemeClr w14:val="tx1"/>
            </w14:solidFill>
          </w14:textFill>
        </w:rPr>
        <w:t xml:space="preserve"> 2</w:t>
      </w:r>
      <w:r>
        <w:rPr>
          <w:rFonts w:hint="eastAsia" w:ascii="仿宋" w:hAnsi="仿宋" w:eastAsia="仿宋" w:cs="仿宋"/>
          <w:color w:val="000000" w:themeColor="text1"/>
          <w:sz w:val="28"/>
          <w:szCs w:val="28"/>
          <w:u w:val="single"/>
          <w:lang w:val="en-US" w:eastAsia="zh-CN"/>
          <w14:textFill>
            <w14:solidFill>
              <w14:schemeClr w14:val="tx1"/>
            </w14:solidFill>
          </w14:textFill>
        </w:rPr>
        <w:t>6</w:t>
      </w:r>
      <w:r>
        <w:rPr>
          <w:rFonts w:hint="eastAsia" w:ascii="仿宋" w:hAnsi="仿宋" w:eastAsia="仿宋" w:cs="仿宋"/>
          <w:color w:val="000000" w:themeColor="text1"/>
          <w:sz w:val="28"/>
          <w:szCs w:val="28"/>
          <w:u w:val="single"/>
          <w14:textFill>
            <w14:solidFill>
              <w14:schemeClr w14:val="tx1"/>
            </w14:solidFill>
          </w14:textFill>
        </w:rPr>
        <w:t>万</w:t>
      </w:r>
      <w:r>
        <w:rPr>
          <w:rFonts w:hint="eastAsia" w:ascii="仿宋" w:hAnsi="仿宋" w:eastAsia="仿宋" w:cs="仿宋"/>
          <w:color w:val="000000" w:themeColor="text1"/>
          <w:sz w:val="28"/>
          <w:szCs w:val="28"/>
          <w14:textFill>
            <w14:solidFill>
              <w14:schemeClr w14:val="tx1"/>
            </w14:solidFill>
          </w14:textFill>
        </w:rPr>
        <w:t>元；</w:t>
      </w:r>
    </w:p>
    <w:p w14:paraId="1007778F">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 xml:space="preserve">、采购需求： </w:t>
      </w:r>
    </w:p>
    <w:p w14:paraId="7B888598">
      <w:pPr>
        <w:pStyle w:val="39"/>
        <w:keepNext w:val="0"/>
        <w:keepLines w:val="0"/>
        <w:widowControl/>
        <w:suppressLineNumbers w:val="0"/>
        <w:spacing w:line="555" w:lineRule="atLeast"/>
        <w:ind w:left="0" w:firstLine="555"/>
        <w:rPr>
          <w:rFonts w:hint="eastAsia" w:ascii="仿宋" w:hAnsi="仿宋" w:eastAsia="仿宋" w:cs="仿宋"/>
          <w:i w:val="0"/>
          <w:iCs w:val="0"/>
          <w:caps w:val="0"/>
          <w:color w:val="000000"/>
          <w:spacing w:val="0"/>
          <w:sz w:val="28"/>
          <w:szCs w:val="28"/>
          <w:u w:val="single"/>
        </w:rPr>
      </w:pPr>
      <w:r>
        <w:rPr>
          <w:rFonts w:hint="eastAsia" w:ascii="仿宋" w:hAnsi="仿宋" w:eastAsia="仿宋"/>
          <w:color w:val="000000" w:themeColor="text1"/>
          <w:sz w:val="28"/>
          <w:szCs w:val="28"/>
          <w14:textFill>
            <w14:solidFill>
              <w14:schemeClr w14:val="tx1"/>
            </w14:solidFill>
          </w14:textFill>
        </w:rPr>
        <w:t>（1）采购内容：</w:t>
      </w:r>
      <w:r>
        <w:rPr>
          <w:rFonts w:hint="eastAsia" w:ascii="仿宋" w:hAnsi="仿宋" w:eastAsia="仿宋" w:cs="仿宋"/>
          <w:i w:val="0"/>
          <w:iCs w:val="0"/>
          <w:caps w:val="0"/>
          <w:color w:val="000000"/>
          <w:spacing w:val="0"/>
          <w:sz w:val="28"/>
          <w:szCs w:val="28"/>
          <w:u w:val="single"/>
        </w:rPr>
        <w:t>将漯河技师学院黄河路校区的桌椅板凳、宿舍中的床柜子、书库等全部物品搬运至新校区。</w:t>
      </w:r>
    </w:p>
    <w:p w14:paraId="50CE1578">
      <w:pPr>
        <w:pStyle w:val="39"/>
        <w:keepNext w:val="0"/>
        <w:keepLines w:val="0"/>
        <w:widowControl/>
        <w:suppressLineNumbers w:val="0"/>
        <w:spacing w:line="555" w:lineRule="atLeast"/>
        <w:ind w:left="0" w:firstLine="55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）供货地点：采购人指定地点；</w:t>
      </w:r>
    </w:p>
    <w:p w14:paraId="3AFD2435">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、本项目是否接受联合体投标：否</w:t>
      </w:r>
    </w:p>
    <w:p w14:paraId="6860B79A">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二、申请人的资格要求： </w:t>
      </w:r>
    </w:p>
    <w:p w14:paraId="629D94CE">
      <w:pPr>
        <w:pStyle w:val="39"/>
        <w:keepNext w:val="0"/>
        <w:keepLines w:val="0"/>
        <w:widowControl/>
        <w:suppressLineNumbers w:val="0"/>
        <w:spacing w:line="555" w:lineRule="atLeast"/>
        <w:ind w:left="0" w:firstLine="555"/>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 满足《中华人民共和国政府采购法》第二十二条规定；</w:t>
      </w:r>
    </w:p>
    <w:p w14:paraId="142E86E4">
      <w:pPr>
        <w:pStyle w:val="39"/>
        <w:keepNext w:val="0"/>
        <w:keepLines w:val="0"/>
        <w:widowControl/>
        <w:suppressLineNumbers w:val="0"/>
        <w:spacing w:line="555" w:lineRule="atLeast"/>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 </w:t>
      </w:r>
      <w:bookmarkStart w:id="6" w:name="OLE_LINK1"/>
      <w:r>
        <w:rPr>
          <w:rFonts w:hint="eastAsia" w:ascii="仿宋" w:hAnsi="仿宋" w:eastAsia="仿宋" w:cs="仿宋"/>
          <w:i w:val="0"/>
          <w:iCs w:val="0"/>
          <w:caps w:val="0"/>
          <w:color w:val="000000"/>
          <w:spacing w:val="0"/>
          <w:sz w:val="28"/>
          <w:szCs w:val="28"/>
        </w:rPr>
        <w:t>具有独立承担民事责任的能力；（提供有效的营业执照；本项目允许法人的分支机构参加投标。）</w:t>
      </w:r>
      <w:bookmarkEnd w:id="6"/>
    </w:p>
    <w:p w14:paraId="631E5EB9">
      <w:pPr>
        <w:pStyle w:val="39"/>
        <w:keepNext w:val="0"/>
        <w:keepLines w:val="0"/>
        <w:widowControl/>
        <w:suppressLineNumbers w:val="0"/>
        <w:spacing w:line="555" w:lineRule="atLeast"/>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具有良好的商业信誉和健全的财务会计制度；</w:t>
      </w:r>
    </w:p>
    <w:p w14:paraId="0A7F9C71">
      <w:pPr>
        <w:pStyle w:val="39"/>
        <w:keepNext w:val="0"/>
        <w:keepLines w:val="0"/>
        <w:widowControl/>
        <w:suppressLineNumbers w:val="0"/>
        <w:spacing w:line="555" w:lineRule="atLeast"/>
        <w:ind w:left="0" w:firstLine="555"/>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具有履行合同所必需的设备和专业技术能力；</w:t>
      </w:r>
    </w:p>
    <w:p w14:paraId="61B86469">
      <w:pPr>
        <w:pStyle w:val="39"/>
        <w:keepNext w:val="0"/>
        <w:keepLines w:val="0"/>
        <w:widowControl/>
        <w:suppressLineNumbers w:val="0"/>
        <w:spacing w:line="555" w:lineRule="atLeast"/>
        <w:ind w:left="0" w:firstLine="555"/>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有依法缴纳税收和社会保障资金的良好记录；</w:t>
      </w:r>
    </w:p>
    <w:p w14:paraId="7F259C34">
      <w:pPr>
        <w:pStyle w:val="39"/>
        <w:keepNext w:val="0"/>
        <w:keepLines w:val="0"/>
        <w:widowControl/>
        <w:suppressLineNumbers w:val="0"/>
        <w:spacing w:line="555" w:lineRule="atLeast"/>
        <w:ind w:left="0" w:firstLine="555"/>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参加政府采购活动前三年内，在经营活动中没有重大违法记录；</w:t>
      </w:r>
    </w:p>
    <w:p w14:paraId="3D87257D">
      <w:pPr>
        <w:pStyle w:val="39"/>
        <w:keepNext w:val="0"/>
        <w:keepLines w:val="0"/>
        <w:widowControl/>
        <w:suppressLineNumbers w:val="0"/>
        <w:spacing w:line="555" w:lineRule="atLeast"/>
        <w:ind w:left="0" w:firstLine="555"/>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法律、行政法规规定的其他条件。</w:t>
      </w:r>
    </w:p>
    <w:p w14:paraId="3004D334">
      <w:pPr>
        <w:pStyle w:val="39"/>
        <w:keepNext w:val="0"/>
        <w:keepLines w:val="0"/>
        <w:widowControl/>
        <w:suppressLineNumbers w:val="0"/>
        <w:spacing w:line="555" w:lineRule="atLeast"/>
        <w:ind w:left="0" w:firstLine="555"/>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根据《关于在政府采购活动中查询及使用信用记录有关问题的通知》(财库[2016]125号)的规定，被列入严重失信主体名单、失信被执行人、税收违法黑名单、政府采购严重违法失信行为记录名单的，将被拒绝参与本项目政府采购活动。</w:t>
      </w:r>
    </w:p>
    <w:p w14:paraId="306AE6D7">
      <w:pPr>
        <w:pStyle w:val="39"/>
        <w:keepNext w:val="0"/>
        <w:keepLines w:val="0"/>
        <w:widowControl/>
        <w:suppressLineNumbers w:val="0"/>
        <w:spacing w:line="555" w:lineRule="atLeast"/>
        <w:ind w:left="0" w:firstLine="555"/>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单位负责人为同一人或者存在直接控股、管理关系的不同供应商，不得参加同一合同项下的政府采购活动。</w:t>
      </w:r>
    </w:p>
    <w:p w14:paraId="1E744FA6">
      <w:pPr>
        <w:pStyle w:val="39"/>
        <w:keepNext w:val="0"/>
        <w:keepLines w:val="0"/>
        <w:widowControl/>
        <w:suppressLineNumbers w:val="0"/>
        <w:spacing w:line="555" w:lineRule="atLeast"/>
        <w:ind w:left="0" w:firstLine="555"/>
        <w:rPr>
          <w:rFonts w:hint="eastAsia" w:ascii="微软雅黑" w:hAnsi="微软雅黑" w:eastAsia="微软雅黑" w:cs="微软雅黑"/>
          <w:i w:val="0"/>
          <w:iCs w:val="0"/>
          <w:caps w:val="0"/>
          <w:color w:val="444444"/>
          <w:spacing w:val="0"/>
          <w:sz w:val="27"/>
          <w:szCs w:val="27"/>
        </w:rPr>
      </w:pPr>
      <w:r>
        <w:rPr>
          <w:rFonts w:hint="eastAsia" w:ascii="仿宋" w:hAnsi="仿宋" w:eastAsia="仿宋" w:cs="仿宋"/>
          <w:i w:val="0"/>
          <w:iCs w:val="0"/>
          <w:caps w:val="0"/>
          <w:color w:val="000000"/>
          <w:spacing w:val="0"/>
          <w:sz w:val="28"/>
          <w:szCs w:val="28"/>
        </w:rPr>
        <w:t>注：所有证照均应在有效期内，证照如需年检的、应为经年检有效的证照，以上中“近”、“前”指距响应文件提交截止时间，如不满足要求属无效投标。</w:t>
      </w:r>
    </w:p>
    <w:p w14:paraId="7BF51E56">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三、获取采购文件 </w:t>
      </w:r>
    </w:p>
    <w:p w14:paraId="0D0480EA">
      <w:pPr>
        <w:spacing w:line="5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1.时间：</w:t>
      </w:r>
      <w:r>
        <w:rPr>
          <w:rFonts w:hint="eastAsia" w:ascii="仿宋" w:hAnsi="仿宋" w:eastAsia="仿宋"/>
          <w:b/>
          <w:bCs/>
          <w:color w:val="000000" w:themeColor="text1"/>
          <w:sz w:val="28"/>
          <w:szCs w:val="28"/>
          <w:u w:val="single"/>
          <w14:textFill>
            <w14:solidFill>
              <w14:schemeClr w14:val="tx1"/>
            </w14:solidFill>
          </w14:textFill>
        </w:rPr>
        <w:t>2024年</w:t>
      </w:r>
      <w:r>
        <w:rPr>
          <w:rFonts w:hint="eastAsia" w:ascii="仿宋" w:hAnsi="仿宋" w:eastAsia="仿宋"/>
          <w:b/>
          <w:bCs/>
          <w:color w:val="000000" w:themeColor="text1"/>
          <w:sz w:val="28"/>
          <w:szCs w:val="28"/>
          <w:u w:val="single"/>
          <w:lang w:val="en-US" w:eastAsia="zh-CN"/>
          <w14:textFill>
            <w14:solidFill>
              <w14:schemeClr w14:val="tx1"/>
            </w14:solidFill>
          </w14:textFill>
        </w:rPr>
        <w:t>10</w:t>
      </w:r>
      <w:r>
        <w:rPr>
          <w:rFonts w:hint="eastAsia" w:ascii="仿宋" w:hAnsi="仿宋" w:eastAsia="仿宋"/>
          <w:b/>
          <w:bCs/>
          <w:color w:val="000000" w:themeColor="text1"/>
          <w:sz w:val="28"/>
          <w:szCs w:val="28"/>
          <w:u w:val="single"/>
          <w14:textFill>
            <w14:solidFill>
              <w14:schemeClr w14:val="tx1"/>
            </w14:solidFill>
          </w14:textFill>
        </w:rPr>
        <w:t>月</w:t>
      </w:r>
      <w:r>
        <w:rPr>
          <w:rFonts w:hint="eastAsia" w:ascii="仿宋" w:hAnsi="仿宋" w:eastAsia="仿宋"/>
          <w:b/>
          <w:bCs/>
          <w:color w:val="000000" w:themeColor="text1"/>
          <w:sz w:val="28"/>
          <w:szCs w:val="28"/>
          <w:u w:val="single"/>
          <w:lang w:val="en-US" w:eastAsia="zh-CN"/>
          <w14:textFill>
            <w14:solidFill>
              <w14:schemeClr w14:val="tx1"/>
            </w14:solidFill>
          </w14:textFill>
        </w:rPr>
        <w:t>17</w:t>
      </w:r>
      <w:r>
        <w:rPr>
          <w:rFonts w:hint="eastAsia" w:ascii="仿宋" w:hAnsi="仿宋" w:eastAsia="仿宋"/>
          <w:b/>
          <w:bCs/>
          <w:color w:val="000000" w:themeColor="text1"/>
          <w:sz w:val="28"/>
          <w:szCs w:val="28"/>
          <w:u w:val="single"/>
          <w14:textFill>
            <w14:solidFill>
              <w14:schemeClr w14:val="tx1"/>
            </w14:solidFill>
          </w14:textFill>
        </w:rPr>
        <w:t>日00:00 至2024年</w:t>
      </w:r>
      <w:r>
        <w:rPr>
          <w:rFonts w:hint="eastAsia" w:ascii="仿宋" w:hAnsi="仿宋" w:eastAsia="仿宋"/>
          <w:b/>
          <w:bCs/>
          <w:color w:val="000000" w:themeColor="text1"/>
          <w:sz w:val="28"/>
          <w:szCs w:val="28"/>
          <w:u w:val="single"/>
          <w:lang w:val="en-US" w:eastAsia="zh-CN"/>
          <w14:textFill>
            <w14:solidFill>
              <w14:schemeClr w14:val="tx1"/>
            </w14:solidFill>
          </w14:textFill>
        </w:rPr>
        <w:t>10</w:t>
      </w:r>
      <w:r>
        <w:rPr>
          <w:rFonts w:hint="eastAsia" w:ascii="仿宋" w:hAnsi="仿宋" w:eastAsia="仿宋"/>
          <w:b/>
          <w:bCs/>
          <w:color w:val="000000" w:themeColor="text1"/>
          <w:sz w:val="28"/>
          <w:szCs w:val="28"/>
          <w:u w:val="single"/>
          <w14:textFill>
            <w14:solidFill>
              <w14:schemeClr w14:val="tx1"/>
            </w14:solidFill>
          </w14:textFill>
        </w:rPr>
        <w:t>月</w:t>
      </w:r>
      <w:r>
        <w:rPr>
          <w:rFonts w:hint="eastAsia" w:ascii="仿宋" w:hAnsi="仿宋" w:eastAsia="仿宋"/>
          <w:b/>
          <w:bCs/>
          <w:color w:val="000000" w:themeColor="text1"/>
          <w:sz w:val="28"/>
          <w:szCs w:val="28"/>
          <w:u w:val="single"/>
          <w:lang w:val="en-US" w:eastAsia="zh-CN"/>
          <w14:textFill>
            <w14:solidFill>
              <w14:schemeClr w14:val="tx1"/>
            </w14:solidFill>
          </w14:textFill>
        </w:rPr>
        <w:t>22</w:t>
      </w:r>
      <w:r>
        <w:rPr>
          <w:rFonts w:hint="eastAsia" w:ascii="仿宋" w:hAnsi="仿宋" w:eastAsia="仿宋"/>
          <w:b/>
          <w:bCs/>
          <w:color w:val="000000" w:themeColor="text1"/>
          <w:sz w:val="28"/>
          <w:szCs w:val="28"/>
          <w:u w:val="single"/>
          <w14:textFill>
            <w14:solidFill>
              <w14:schemeClr w14:val="tx1"/>
            </w14:solidFill>
          </w14:textFill>
        </w:rPr>
        <w:t>日00:00（北京时间）</w:t>
      </w:r>
    </w:p>
    <w:p w14:paraId="61F29E48">
      <w:pPr>
        <w:spacing w:line="5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2.地点：漯河技师学院 </w:t>
      </w:r>
    </w:p>
    <w:p w14:paraId="4C0FDA1C">
      <w:pPr>
        <w:spacing w:line="5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3.方式：有意参加投标的供应商在“</w:t>
      </w:r>
      <w:r>
        <w:rPr>
          <w:rFonts w:hint="eastAsia" w:ascii="仿宋" w:hAnsi="仿宋" w:eastAsia="仿宋"/>
          <w:b/>
          <w:bCs/>
          <w:color w:val="000000" w:themeColor="text1"/>
          <w:sz w:val="28"/>
          <w:szCs w:val="28"/>
          <w:u w:val="single"/>
          <w14:textFill>
            <w14:solidFill>
              <w14:schemeClr w14:val="tx1"/>
            </w14:solidFill>
          </w14:textFill>
        </w:rPr>
        <w:t>漯河技师学院官网</w:t>
      </w:r>
      <w:r>
        <w:rPr>
          <w:rFonts w:hint="eastAsia" w:ascii="仿宋" w:hAnsi="仿宋" w:eastAsia="仿宋"/>
          <w:b/>
          <w:bCs/>
          <w:color w:val="000000" w:themeColor="text1"/>
          <w:sz w:val="28"/>
          <w:szCs w:val="28"/>
          <w14:textFill>
            <w14:solidFill>
              <w14:schemeClr w14:val="tx1"/>
            </w14:solidFill>
          </w14:textFill>
        </w:rPr>
        <w:t xml:space="preserve">”下载磋商文件等，方可参加投标。凡未按本公告规定下载磋商文件的，投标无效。 </w:t>
      </w:r>
    </w:p>
    <w:p w14:paraId="39A7A9B7">
      <w:pPr>
        <w:spacing w:line="5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4.售价：0元 </w:t>
      </w:r>
    </w:p>
    <w:p w14:paraId="4D8FECD7">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四、响应文件提交 </w:t>
      </w:r>
    </w:p>
    <w:p w14:paraId="753560D5">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1.时间：</w:t>
      </w:r>
      <w:r>
        <w:rPr>
          <w:rFonts w:hint="eastAsia" w:ascii="仿宋" w:hAnsi="仿宋" w:eastAsia="仿宋"/>
          <w:color w:val="000000" w:themeColor="text1"/>
          <w:sz w:val="28"/>
          <w:szCs w:val="28"/>
          <w:u w:val="single"/>
          <w14:textFill>
            <w14:solidFill>
              <w14:schemeClr w14:val="tx1"/>
            </w14:solidFill>
          </w14:textFill>
        </w:rPr>
        <w:t>2024年</w:t>
      </w:r>
      <w:r>
        <w:rPr>
          <w:rFonts w:hint="eastAsia" w:ascii="仿宋" w:hAnsi="仿宋" w:eastAsia="仿宋"/>
          <w:color w:val="000000" w:themeColor="text1"/>
          <w:sz w:val="28"/>
          <w:szCs w:val="28"/>
          <w:u w:val="single"/>
          <w:lang w:val="en-US" w:eastAsia="zh-CN"/>
          <w14:textFill>
            <w14:solidFill>
              <w14:schemeClr w14:val="tx1"/>
            </w14:solidFill>
          </w14:textFill>
        </w:rPr>
        <w:t>10</w:t>
      </w:r>
      <w:r>
        <w:rPr>
          <w:rFonts w:hint="eastAsia" w:ascii="仿宋" w:hAnsi="仿宋" w:eastAsia="仿宋"/>
          <w:color w:val="000000" w:themeColor="text1"/>
          <w:sz w:val="28"/>
          <w:szCs w:val="28"/>
          <w:u w:val="single"/>
          <w14:textFill>
            <w14:solidFill>
              <w14:schemeClr w14:val="tx1"/>
            </w14:solidFill>
          </w14:textFill>
        </w:rPr>
        <w:t>月2</w:t>
      </w:r>
      <w:r>
        <w:rPr>
          <w:rFonts w:hint="eastAsia" w:ascii="仿宋" w:hAnsi="仿宋" w:eastAsia="仿宋"/>
          <w:color w:val="000000" w:themeColor="text1"/>
          <w:sz w:val="28"/>
          <w:szCs w:val="28"/>
          <w:u w:val="single"/>
          <w:lang w:val="en-US" w:eastAsia="zh-CN"/>
          <w14:textFill>
            <w14:solidFill>
              <w14:schemeClr w14:val="tx1"/>
            </w14:solidFill>
          </w14:textFill>
        </w:rPr>
        <w:t>3</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u w:val="single"/>
          <w:lang w:val="en-US" w:eastAsia="zh-CN"/>
          <w14:textFill>
            <w14:solidFill>
              <w14:schemeClr w14:val="tx1"/>
            </w14:solidFill>
          </w14:textFill>
        </w:rPr>
        <w:t>15</w:t>
      </w:r>
      <w:r>
        <w:rPr>
          <w:rFonts w:hint="eastAsia" w:ascii="仿宋" w:hAnsi="仿宋" w:eastAsia="仿宋"/>
          <w:color w:val="000000" w:themeColor="text1"/>
          <w:sz w:val="28"/>
          <w:szCs w:val="28"/>
          <w:u w:val="single"/>
          <w14:textFill>
            <w14:solidFill>
              <w14:schemeClr w14:val="tx1"/>
            </w14:solidFill>
          </w14:textFill>
        </w:rPr>
        <w:t>点00分</w:t>
      </w:r>
      <w:r>
        <w:rPr>
          <w:rFonts w:hint="eastAsia" w:ascii="仿宋" w:hAnsi="仿宋" w:eastAsia="仿宋"/>
          <w:color w:val="000000" w:themeColor="text1"/>
          <w:sz w:val="28"/>
          <w:szCs w:val="28"/>
          <w14:textFill>
            <w14:solidFill>
              <w14:schemeClr w14:val="tx1"/>
            </w14:solidFill>
          </w14:textFill>
        </w:rPr>
        <w:t>前（北京时间），通过现场递交已密封并加盖公章响应文件，逾期未按规定加密的响应文件，采购人将拒收；</w:t>
      </w:r>
    </w:p>
    <w:p w14:paraId="225E11B7">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2.地点：</w:t>
      </w:r>
      <w:r>
        <w:rPr>
          <w:rFonts w:hint="eastAsia" w:ascii="仿宋" w:hAnsi="仿宋" w:eastAsia="仿宋"/>
          <w:color w:val="000000" w:themeColor="text1"/>
          <w:sz w:val="28"/>
          <w:szCs w:val="28"/>
          <w:u w:val="single"/>
          <w14:textFill>
            <w14:solidFill>
              <w14:schemeClr w14:val="tx1"/>
            </w14:solidFill>
          </w14:textFill>
        </w:rPr>
        <w:t xml:space="preserve">漯河技师学院 北校区 </w:t>
      </w:r>
      <w:r>
        <w:rPr>
          <w:rFonts w:hint="eastAsia" w:ascii="仿宋" w:hAnsi="仿宋" w:eastAsia="仿宋"/>
          <w:color w:val="000000" w:themeColor="text1"/>
          <w:sz w:val="28"/>
          <w:szCs w:val="28"/>
          <w:u w:val="single"/>
          <w:lang w:val="en-US" w:eastAsia="zh-CN"/>
          <w14:textFill>
            <w14:solidFill>
              <w14:schemeClr w14:val="tx1"/>
            </w14:solidFill>
          </w14:textFill>
        </w:rPr>
        <w:t>图书馆</w:t>
      </w:r>
      <w:r>
        <w:rPr>
          <w:rFonts w:hint="eastAsia" w:ascii="仿宋" w:hAnsi="仿宋" w:eastAsia="仿宋"/>
          <w:color w:val="000000" w:themeColor="text1"/>
          <w:sz w:val="28"/>
          <w:szCs w:val="28"/>
          <w:u w:val="single"/>
          <w14:textFill>
            <w14:solidFill>
              <w14:schemeClr w14:val="tx1"/>
            </w14:solidFill>
          </w14:textFill>
        </w:rPr>
        <w:t xml:space="preserve"> 10</w:t>
      </w:r>
      <w:r>
        <w:rPr>
          <w:rFonts w:hint="eastAsia" w:ascii="仿宋" w:hAnsi="仿宋" w:eastAsia="仿宋"/>
          <w:color w:val="000000" w:themeColor="text1"/>
          <w:sz w:val="28"/>
          <w:szCs w:val="28"/>
          <w:u w:val="single"/>
          <w:lang w:val="en-US" w:eastAsia="zh-CN"/>
          <w14:textFill>
            <w14:solidFill>
              <w14:schemeClr w14:val="tx1"/>
            </w14:solidFill>
          </w14:textFill>
        </w:rPr>
        <w:t>5</w:t>
      </w:r>
      <w:r>
        <w:rPr>
          <w:rFonts w:hint="eastAsia" w:ascii="仿宋" w:hAnsi="仿宋" w:eastAsia="仿宋"/>
          <w:color w:val="000000" w:themeColor="text1"/>
          <w:sz w:val="28"/>
          <w:szCs w:val="28"/>
          <w:u w:val="single"/>
          <w14:textFill>
            <w14:solidFill>
              <w14:schemeClr w14:val="tx1"/>
            </w14:solidFill>
          </w14:textFill>
        </w:rPr>
        <w:t>房间</w:t>
      </w:r>
      <w:r>
        <w:rPr>
          <w:rFonts w:hint="eastAsia" w:ascii="仿宋" w:hAnsi="仿宋" w:eastAsia="仿宋"/>
          <w:color w:val="000000" w:themeColor="text1"/>
          <w:sz w:val="28"/>
          <w:szCs w:val="28"/>
          <w14:textFill>
            <w14:solidFill>
              <w14:schemeClr w14:val="tx1"/>
            </w14:solidFill>
          </w14:textFill>
        </w:rPr>
        <w:t>。</w:t>
      </w:r>
    </w:p>
    <w:p w14:paraId="4A686775">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五、响应文件开启 </w:t>
      </w:r>
    </w:p>
    <w:p w14:paraId="356A01DF">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1.时间：</w:t>
      </w:r>
      <w:r>
        <w:rPr>
          <w:rFonts w:hint="eastAsia" w:ascii="仿宋" w:hAnsi="仿宋" w:eastAsia="仿宋"/>
          <w:color w:val="000000" w:themeColor="text1"/>
          <w:sz w:val="28"/>
          <w:szCs w:val="28"/>
          <w:u w:val="single"/>
          <w14:textFill>
            <w14:solidFill>
              <w14:schemeClr w14:val="tx1"/>
            </w14:solidFill>
          </w14:textFill>
        </w:rPr>
        <w:t>2024年</w:t>
      </w:r>
      <w:r>
        <w:rPr>
          <w:rFonts w:hint="eastAsia" w:ascii="仿宋" w:hAnsi="仿宋" w:eastAsia="仿宋"/>
          <w:color w:val="000000" w:themeColor="text1"/>
          <w:sz w:val="28"/>
          <w:szCs w:val="28"/>
          <w:u w:val="single"/>
          <w:lang w:val="en-US" w:eastAsia="zh-CN"/>
          <w14:textFill>
            <w14:solidFill>
              <w14:schemeClr w14:val="tx1"/>
            </w14:solidFill>
          </w14:textFill>
        </w:rPr>
        <w:t>10</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23</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u w:val="single"/>
          <w:lang w:val="en-US" w:eastAsia="zh-CN"/>
          <w14:textFill>
            <w14:solidFill>
              <w14:schemeClr w14:val="tx1"/>
            </w14:solidFill>
          </w14:textFill>
        </w:rPr>
        <w:t>15</w:t>
      </w:r>
      <w:bookmarkStart w:id="128" w:name="_GoBack"/>
      <w:bookmarkEnd w:id="128"/>
      <w:r>
        <w:rPr>
          <w:rFonts w:hint="eastAsia" w:ascii="仿宋" w:hAnsi="仿宋" w:eastAsia="仿宋"/>
          <w:color w:val="000000" w:themeColor="text1"/>
          <w:sz w:val="28"/>
          <w:szCs w:val="28"/>
          <w:u w:val="single"/>
          <w14:textFill>
            <w14:solidFill>
              <w14:schemeClr w14:val="tx1"/>
            </w14:solidFill>
          </w14:textFill>
        </w:rPr>
        <w:t>时00分（北京时间）</w:t>
      </w:r>
      <w:r>
        <w:rPr>
          <w:rFonts w:hint="eastAsia" w:ascii="仿宋" w:hAnsi="仿宋" w:eastAsia="仿宋"/>
          <w:color w:val="000000" w:themeColor="text1"/>
          <w:sz w:val="28"/>
          <w:szCs w:val="28"/>
          <w14:textFill>
            <w14:solidFill>
              <w14:schemeClr w14:val="tx1"/>
            </w14:solidFill>
          </w14:textFill>
        </w:rPr>
        <w:t xml:space="preserve"> </w:t>
      </w:r>
    </w:p>
    <w:p w14:paraId="2FE2323D">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2.地点：</w:t>
      </w:r>
      <w:r>
        <w:rPr>
          <w:rFonts w:hint="eastAsia" w:ascii="仿宋" w:hAnsi="仿宋" w:eastAsia="仿宋"/>
          <w:color w:val="000000" w:themeColor="text1"/>
          <w:sz w:val="28"/>
          <w:szCs w:val="28"/>
          <w:u w:val="single"/>
          <w14:textFill>
            <w14:solidFill>
              <w14:schemeClr w14:val="tx1"/>
            </w14:solidFill>
          </w14:textFill>
        </w:rPr>
        <w:t xml:space="preserve">漯河技师学院 北校区 </w:t>
      </w:r>
      <w:r>
        <w:rPr>
          <w:rFonts w:hint="eastAsia" w:ascii="仿宋" w:hAnsi="仿宋" w:eastAsia="仿宋"/>
          <w:color w:val="000000" w:themeColor="text1"/>
          <w:sz w:val="28"/>
          <w:szCs w:val="28"/>
          <w:u w:val="single"/>
          <w:lang w:val="en-US" w:eastAsia="zh-CN"/>
          <w14:textFill>
            <w14:solidFill>
              <w14:schemeClr w14:val="tx1"/>
            </w14:solidFill>
          </w14:textFill>
        </w:rPr>
        <w:t>图书馆</w:t>
      </w:r>
      <w:r>
        <w:rPr>
          <w:rFonts w:hint="eastAsia" w:ascii="仿宋" w:hAnsi="仿宋" w:eastAsia="仿宋"/>
          <w:color w:val="000000" w:themeColor="text1"/>
          <w:sz w:val="28"/>
          <w:szCs w:val="28"/>
          <w:u w:val="single"/>
          <w14:textFill>
            <w14:solidFill>
              <w14:schemeClr w14:val="tx1"/>
            </w14:solidFill>
          </w14:textFill>
        </w:rPr>
        <w:t xml:space="preserve"> 10</w:t>
      </w:r>
      <w:r>
        <w:rPr>
          <w:rFonts w:hint="eastAsia" w:ascii="仿宋" w:hAnsi="仿宋" w:eastAsia="仿宋"/>
          <w:color w:val="000000" w:themeColor="text1"/>
          <w:sz w:val="28"/>
          <w:szCs w:val="28"/>
          <w:u w:val="single"/>
          <w:lang w:val="en-US" w:eastAsia="zh-CN"/>
          <w14:textFill>
            <w14:solidFill>
              <w14:schemeClr w14:val="tx1"/>
            </w14:solidFill>
          </w14:textFill>
        </w:rPr>
        <w:t>5</w:t>
      </w:r>
      <w:r>
        <w:rPr>
          <w:rFonts w:hint="eastAsia" w:ascii="仿宋" w:hAnsi="仿宋" w:eastAsia="仿宋"/>
          <w:color w:val="000000" w:themeColor="text1"/>
          <w:sz w:val="28"/>
          <w:szCs w:val="28"/>
          <w:u w:val="single"/>
          <w14:textFill>
            <w14:solidFill>
              <w14:schemeClr w14:val="tx1"/>
            </w14:solidFill>
          </w14:textFill>
        </w:rPr>
        <w:t xml:space="preserve"> 房间</w:t>
      </w:r>
    </w:p>
    <w:p w14:paraId="3E9229B6">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六、发布公告的媒介及期限 </w:t>
      </w:r>
    </w:p>
    <w:p w14:paraId="4A8F88C8">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本次竞争性磋商公告在《漯河技师学院官网》上发布，其他网站转载只供参考，采购人、不承担任何责任。 公告期限自本公告发布之日起</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xml:space="preserve">个工作日。  </w:t>
      </w:r>
    </w:p>
    <w:p w14:paraId="5BC136F5">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七、其他补充事宜： </w:t>
      </w:r>
    </w:p>
    <w:p w14:paraId="40658656">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1、供应商的响应文件中涉及营业执照、资质、业绩、获奖、人员、财务、社保、纳税、证书等内容，应在投标文件中提供复印件并加盖公章。</w:t>
      </w:r>
    </w:p>
    <w:p w14:paraId="38491C48">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八、凡对本次采购提出询问，请按照以下方式联系 </w:t>
      </w:r>
    </w:p>
    <w:p w14:paraId="5AE8CCE4">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采购人信息 </w:t>
      </w:r>
    </w:p>
    <w:p w14:paraId="505EC827">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s="仿宋"/>
          <w:color w:val="000000" w:themeColor="text1"/>
          <w:sz w:val="28"/>
          <w:szCs w:val="28"/>
          <w14:textFill>
            <w14:solidFill>
              <w14:schemeClr w14:val="tx1"/>
            </w14:solidFill>
          </w14:textFill>
        </w:rPr>
        <w:t>漯河技师学院　</w:t>
      </w:r>
    </w:p>
    <w:p w14:paraId="1086AD3D">
      <w:pPr>
        <w:spacing w:line="560" w:lineRule="exact"/>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漯河技师学院（太行山路校区北区）</w:t>
      </w:r>
    </w:p>
    <w:p w14:paraId="5CCEB0C6">
      <w:pPr>
        <w:spacing w:line="56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 系 人： </w:t>
      </w:r>
      <w:r>
        <w:rPr>
          <w:rFonts w:hint="eastAsia" w:ascii="仿宋" w:hAnsi="仿宋" w:eastAsia="仿宋" w:cs="仿宋"/>
          <w:color w:val="000000" w:themeColor="text1"/>
          <w:sz w:val="28"/>
          <w:szCs w:val="28"/>
          <w:u w:val="single"/>
          <w14:textFill>
            <w14:solidFill>
              <w14:schemeClr w14:val="tx1"/>
            </w14:solidFill>
          </w14:textFill>
        </w:rPr>
        <w:t xml:space="preserve"> 师小明 </w:t>
      </w:r>
    </w:p>
    <w:p w14:paraId="189B04EE">
      <w:pPr>
        <w:spacing w:line="560" w:lineRule="exact"/>
        <w:ind w:firstLine="560" w:firstLineChars="200"/>
        <w:rPr>
          <w:rFonts w:hint="default" w:ascii="仿宋" w:hAnsi="仿宋" w:eastAsia="仿宋" w:cs="仿宋"/>
          <w:i w:val="0"/>
          <w:iCs w:val="0"/>
          <w:caps w:val="0"/>
          <w:color w:val="000000"/>
          <w:spacing w:val="0"/>
          <w:sz w:val="28"/>
          <w:szCs w:val="28"/>
          <w:u w:val="none"/>
          <w:lang w:val="en-US" w:eastAsia="zh-CN"/>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s="仿宋"/>
          <w:color w:val="000000" w:themeColor="text1"/>
          <w:sz w:val="28"/>
          <w:szCs w:val="28"/>
          <w:u w:val="single"/>
          <w14:textFill>
            <w14:solidFill>
              <w14:schemeClr w14:val="tx1"/>
            </w14:solidFill>
          </w14:textFill>
        </w:rPr>
        <w:t xml:space="preserve">  15639536828  </w:t>
      </w:r>
      <w:r>
        <w:rPr>
          <w:rFonts w:hint="eastAsia" w:ascii="仿宋" w:hAnsi="仿宋" w:eastAsia="仿宋" w:cs="仿宋"/>
          <w:i w:val="0"/>
          <w:iCs w:val="0"/>
          <w:caps w:val="0"/>
          <w:color w:val="000000"/>
          <w:spacing w:val="0"/>
          <w:sz w:val="28"/>
          <w:szCs w:val="28"/>
          <w:u w:val="none"/>
          <w:lang w:val="en-US" w:eastAsia="zh-CN"/>
        </w:rPr>
        <w:t>电子邮箱：</w:t>
      </w:r>
      <w:r>
        <w:rPr>
          <w:rFonts w:hint="eastAsia" w:ascii="仿宋" w:hAnsi="仿宋" w:eastAsia="仿宋" w:cs="仿宋"/>
          <w:i w:val="0"/>
          <w:iCs w:val="0"/>
          <w:caps w:val="0"/>
          <w:color w:val="000000"/>
          <w:spacing w:val="0"/>
          <w:sz w:val="28"/>
          <w:szCs w:val="28"/>
          <w:u w:val="single"/>
          <w:lang w:val="en-US" w:eastAsia="zh-CN"/>
        </w:rPr>
        <w:t>249098254@qq.com</w:t>
      </w:r>
    </w:p>
    <w:p w14:paraId="4154EC6B">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p>
    <w:p w14:paraId="48150B77">
      <w:pPr>
        <w:pStyle w:val="34"/>
        <w:rPr>
          <w:color w:val="000000" w:themeColor="text1"/>
          <w14:textFill>
            <w14:solidFill>
              <w14:schemeClr w14:val="tx1"/>
            </w14:solidFill>
          </w14:textFill>
        </w:rPr>
      </w:pPr>
      <w:bookmarkStart w:id="7" w:name="_Toc29393"/>
    </w:p>
    <w:p w14:paraId="543162F5">
      <w:pPr>
        <w:pStyle w:val="34"/>
        <w:rPr>
          <w:color w:val="000000" w:themeColor="text1"/>
          <w14:textFill>
            <w14:solidFill>
              <w14:schemeClr w14:val="tx1"/>
            </w14:solidFill>
          </w14:textFill>
        </w:rPr>
      </w:pPr>
    </w:p>
    <w:p w14:paraId="070DEBF7">
      <w:pPr>
        <w:pStyle w:val="34"/>
        <w:rPr>
          <w:rFonts w:ascii="仿宋" w:hAnsi="仿宋" w:eastAsia="仿宋" w:cs="仿宋"/>
          <w:color w:val="000000" w:themeColor="text1"/>
          <w:sz w:val="28"/>
          <w:szCs w:val="28"/>
          <w14:textFill>
            <w14:solidFill>
              <w14:schemeClr w14:val="tx1"/>
            </w14:solidFill>
          </w14:textFill>
        </w:rPr>
      </w:pPr>
    </w:p>
    <w:p w14:paraId="485C4522">
      <w:pPr>
        <w:pStyle w:val="34"/>
        <w:rPr>
          <w:rFonts w:ascii="仿宋" w:hAnsi="仿宋" w:eastAsia="仿宋" w:cs="仿宋"/>
          <w:color w:val="000000" w:themeColor="text1"/>
          <w:sz w:val="28"/>
          <w:szCs w:val="28"/>
          <w14:textFill>
            <w14:solidFill>
              <w14:schemeClr w14:val="tx1"/>
            </w14:solidFill>
          </w14:textFill>
        </w:rPr>
      </w:pPr>
    </w:p>
    <w:p w14:paraId="46CEC3B8">
      <w:pPr>
        <w:pStyle w:val="34"/>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漯河技师学院</w:t>
      </w:r>
    </w:p>
    <w:p w14:paraId="39D455B0">
      <w:pPr>
        <w:pStyle w:val="34"/>
        <w:rPr>
          <w:rFonts w:ascii="仿宋" w:hAnsi="仿宋" w:eastAsia="仿宋" w:cs="仿宋"/>
          <w:color w:val="000000" w:themeColor="text1"/>
          <w:sz w:val="28"/>
          <w:szCs w:val="28"/>
          <w14:textFill>
            <w14:solidFill>
              <w14:schemeClr w14:val="tx1"/>
            </w14:solidFill>
          </w14:textFill>
        </w:rPr>
      </w:pPr>
    </w:p>
    <w:p w14:paraId="3318DC8D">
      <w:pPr>
        <w:pStyle w:val="34"/>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2024年 </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17</w:t>
      </w:r>
      <w:r>
        <w:rPr>
          <w:rFonts w:hint="eastAsia" w:ascii="仿宋" w:hAnsi="仿宋" w:eastAsia="仿宋" w:cs="仿宋"/>
          <w:color w:val="000000" w:themeColor="text1"/>
          <w:sz w:val="28"/>
          <w:szCs w:val="28"/>
          <w14:textFill>
            <w14:solidFill>
              <w14:schemeClr w14:val="tx1"/>
            </w14:solidFill>
          </w14:textFill>
        </w:rPr>
        <w:t>日</w:t>
      </w:r>
    </w:p>
    <w:p w14:paraId="69549482">
      <w:pPr>
        <w:pStyle w:val="34"/>
        <w:rPr>
          <w:rFonts w:ascii="仿宋" w:hAnsi="仿宋" w:eastAsia="仿宋" w:cs="仿宋"/>
          <w:color w:val="000000" w:themeColor="text1"/>
          <w:sz w:val="28"/>
          <w:szCs w:val="28"/>
          <w14:textFill>
            <w14:solidFill>
              <w14:schemeClr w14:val="tx1"/>
            </w14:solidFill>
          </w14:textFill>
        </w:rPr>
      </w:pPr>
    </w:p>
    <w:p w14:paraId="5BDB7503">
      <w:pPr>
        <w:pStyle w:val="34"/>
        <w:rPr>
          <w:rFonts w:ascii="仿宋" w:hAnsi="仿宋" w:eastAsia="仿宋" w:cs="仿宋"/>
          <w:color w:val="000000" w:themeColor="text1"/>
          <w:sz w:val="28"/>
          <w:szCs w:val="28"/>
          <w14:textFill>
            <w14:solidFill>
              <w14:schemeClr w14:val="tx1"/>
            </w14:solidFill>
          </w14:textFill>
        </w:rPr>
      </w:pPr>
    </w:p>
    <w:p w14:paraId="0A99FF12">
      <w:pPr>
        <w:pStyle w:val="34"/>
        <w:rPr>
          <w:color w:val="000000" w:themeColor="text1"/>
          <w14:textFill>
            <w14:solidFill>
              <w14:schemeClr w14:val="tx1"/>
            </w14:solidFill>
          </w14:textFill>
        </w:rPr>
      </w:pPr>
    </w:p>
    <w:p w14:paraId="09899E3C">
      <w:pPr>
        <w:pStyle w:val="34"/>
        <w:rPr>
          <w:color w:val="000000" w:themeColor="text1"/>
          <w14:textFill>
            <w14:solidFill>
              <w14:schemeClr w14:val="tx1"/>
            </w14:solidFill>
          </w14:textFill>
        </w:rPr>
      </w:pPr>
    </w:p>
    <w:p w14:paraId="34BF774C">
      <w:pPr>
        <w:pStyle w:val="34"/>
        <w:rPr>
          <w:color w:val="000000" w:themeColor="text1"/>
          <w14:textFill>
            <w14:solidFill>
              <w14:schemeClr w14:val="tx1"/>
            </w14:solidFill>
          </w14:textFill>
        </w:rPr>
      </w:pPr>
    </w:p>
    <w:p w14:paraId="39D543E3">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52ACAF03">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2D8F1839">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12ED0930">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1BFEE650">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431E27CC">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5387D76C">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1B6745FD">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3F466D54">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5CDD747D">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54156BF3">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21843BA6">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0DFF283B">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4E70A097">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0426DD03">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7B7ECCDD">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4736B889">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36EB526B">
      <w:pPr>
        <w:spacing w:line="560" w:lineRule="exact"/>
        <w:jc w:val="center"/>
        <w:outlineLvl w:val="0"/>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 xml:space="preserve">第二章  </w:t>
      </w:r>
      <w:r>
        <w:rPr>
          <w:rFonts w:ascii="仿宋" w:hAnsi="仿宋" w:eastAsia="仿宋"/>
          <w:color w:val="000000" w:themeColor="text1"/>
          <w:sz w:val="44"/>
          <w:szCs w:val="44"/>
          <w14:textFill>
            <w14:solidFill>
              <w14:schemeClr w14:val="tx1"/>
            </w14:solidFill>
          </w14:textFill>
        </w:rPr>
        <w:t>供应商须知</w:t>
      </w:r>
      <w:bookmarkEnd w:id="2"/>
      <w:bookmarkEnd w:id="3"/>
      <w:bookmarkEnd w:id="7"/>
    </w:p>
    <w:p w14:paraId="45810E81">
      <w:pPr>
        <w:spacing w:line="560" w:lineRule="exact"/>
        <w:jc w:val="center"/>
        <w:rPr>
          <w:rFonts w:ascii="仿宋" w:hAnsi="仿宋" w:eastAsia="仿宋"/>
          <w:color w:val="000000" w:themeColor="text1"/>
          <w:sz w:val="28"/>
          <w:szCs w:val="28"/>
          <w14:textFill>
            <w14:solidFill>
              <w14:schemeClr w14:val="tx1"/>
            </w14:solidFill>
          </w14:textFill>
        </w:rPr>
      </w:pPr>
      <w:bookmarkStart w:id="8" w:name="_Toc3307989"/>
      <w:bookmarkStart w:id="9" w:name="_Toc443895842"/>
      <w:bookmarkStart w:id="10" w:name="_Toc525892140"/>
      <w:bookmarkStart w:id="11" w:name="_Toc525892039"/>
      <w:r>
        <w:rPr>
          <w:rFonts w:hint="eastAsia" w:ascii="仿宋" w:hAnsi="仿宋" w:eastAsia="仿宋"/>
          <w:color w:val="000000" w:themeColor="text1"/>
          <w:sz w:val="28"/>
          <w:szCs w:val="28"/>
          <w14:textFill>
            <w14:solidFill>
              <w14:schemeClr w14:val="tx1"/>
            </w14:solidFill>
          </w14:textFill>
        </w:rPr>
        <w:t>供应商须知前附表</w:t>
      </w:r>
      <w:bookmarkEnd w:id="8"/>
      <w:bookmarkEnd w:id="9"/>
      <w:bookmarkEnd w:id="10"/>
      <w:bookmarkEnd w:id="11"/>
    </w:p>
    <w:tbl>
      <w:tblPr>
        <w:tblStyle w:val="44"/>
        <w:tblW w:w="9669" w:type="dxa"/>
        <w:jc w:val="center"/>
        <w:tblLayout w:type="fixed"/>
        <w:tblCellMar>
          <w:top w:w="0" w:type="dxa"/>
          <w:left w:w="108" w:type="dxa"/>
          <w:bottom w:w="0" w:type="dxa"/>
          <w:right w:w="108" w:type="dxa"/>
        </w:tblCellMar>
      </w:tblPr>
      <w:tblGrid>
        <w:gridCol w:w="1137"/>
        <w:gridCol w:w="2580"/>
        <w:gridCol w:w="5952"/>
      </w:tblGrid>
      <w:tr w14:paraId="124EDAD4">
        <w:tblPrEx>
          <w:tblCellMar>
            <w:top w:w="0" w:type="dxa"/>
            <w:left w:w="108" w:type="dxa"/>
            <w:bottom w:w="0" w:type="dxa"/>
            <w:right w:w="108" w:type="dxa"/>
          </w:tblCellMar>
        </w:tblPrEx>
        <w:trPr>
          <w:trHeight w:val="445" w:hRule="atLeast"/>
          <w:tblHeader/>
          <w:jc w:val="center"/>
        </w:trPr>
        <w:tc>
          <w:tcPr>
            <w:tcW w:w="1137" w:type="dxa"/>
            <w:tcBorders>
              <w:top w:val="single" w:color="auto" w:sz="4" w:space="0"/>
              <w:left w:val="single" w:color="auto" w:sz="4" w:space="0"/>
              <w:bottom w:val="single" w:color="auto" w:sz="4" w:space="0"/>
              <w:right w:val="single" w:color="auto" w:sz="4" w:space="0"/>
            </w:tcBorders>
            <w:vAlign w:val="center"/>
          </w:tcPr>
          <w:p w14:paraId="131EC41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条款号</w:t>
            </w:r>
          </w:p>
        </w:tc>
        <w:tc>
          <w:tcPr>
            <w:tcW w:w="2580" w:type="dxa"/>
            <w:tcBorders>
              <w:top w:val="single" w:color="auto" w:sz="4" w:space="0"/>
              <w:left w:val="nil"/>
              <w:bottom w:val="single" w:color="auto" w:sz="4" w:space="0"/>
              <w:right w:val="single" w:color="auto" w:sz="4" w:space="0"/>
            </w:tcBorders>
            <w:vAlign w:val="center"/>
          </w:tcPr>
          <w:p w14:paraId="5B84962B">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条  款  名  称</w:t>
            </w:r>
          </w:p>
        </w:tc>
        <w:tc>
          <w:tcPr>
            <w:tcW w:w="5952" w:type="dxa"/>
            <w:tcBorders>
              <w:top w:val="single" w:color="auto" w:sz="4" w:space="0"/>
              <w:left w:val="nil"/>
              <w:bottom w:val="single" w:color="auto" w:sz="4" w:space="0"/>
              <w:right w:val="single" w:color="auto" w:sz="4" w:space="0"/>
            </w:tcBorders>
            <w:vAlign w:val="center"/>
          </w:tcPr>
          <w:p w14:paraId="50336B75">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编  列  内  容</w:t>
            </w:r>
          </w:p>
        </w:tc>
      </w:tr>
      <w:tr w14:paraId="5A8C0168">
        <w:tblPrEx>
          <w:tblCellMar>
            <w:top w:w="0" w:type="dxa"/>
            <w:left w:w="108" w:type="dxa"/>
            <w:bottom w:w="0" w:type="dxa"/>
            <w:right w:w="108" w:type="dxa"/>
          </w:tblCellMar>
        </w:tblPrEx>
        <w:trPr>
          <w:trHeight w:val="3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3B6E3C07">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p>
        </w:tc>
        <w:tc>
          <w:tcPr>
            <w:tcW w:w="2580" w:type="dxa"/>
            <w:tcBorders>
              <w:top w:val="single" w:color="auto" w:sz="4" w:space="0"/>
              <w:left w:val="nil"/>
              <w:bottom w:val="single" w:color="auto" w:sz="4" w:space="0"/>
              <w:right w:val="single" w:color="auto" w:sz="4" w:space="0"/>
            </w:tcBorders>
            <w:vAlign w:val="center"/>
          </w:tcPr>
          <w:p w14:paraId="79AEB547">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w:t>
            </w:r>
          </w:p>
        </w:tc>
        <w:tc>
          <w:tcPr>
            <w:tcW w:w="5952" w:type="dxa"/>
            <w:tcBorders>
              <w:top w:val="single" w:color="auto" w:sz="4" w:space="0"/>
              <w:left w:val="nil"/>
              <w:bottom w:val="single" w:color="auto" w:sz="4" w:space="0"/>
              <w:right w:val="single" w:color="auto" w:sz="4" w:space="0"/>
            </w:tcBorders>
            <w:vAlign w:val="center"/>
          </w:tcPr>
          <w:p w14:paraId="4E87FBD7">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名    称：漯河技师学院</w:t>
            </w:r>
          </w:p>
          <w:p w14:paraId="228FB370">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地    址：郾城区黄河路494号 </w:t>
            </w:r>
          </w:p>
          <w:p w14:paraId="565FD77E">
            <w:pPr>
              <w:spacing w:line="560" w:lineRule="exact"/>
              <w:ind w:firstLine="240" w:firstLineChars="1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联 系 人： </w:t>
            </w:r>
            <w:r>
              <w:rPr>
                <w:rFonts w:hint="eastAsia" w:ascii="仿宋" w:hAnsi="仿宋" w:eastAsia="仿宋"/>
                <w:color w:val="000000" w:themeColor="text1"/>
                <w:sz w:val="24"/>
                <w:szCs w:val="24"/>
                <w:u w:val="single"/>
                <w14:textFill>
                  <w14:solidFill>
                    <w14:schemeClr w14:val="tx1"/>
                  </w14:solidFill>
                </w14:textFill>
              </w:rPr>
              <w:t xml:space="preserve">          </w:t>
            </w:r>
          </w:p>
          <w:p w14:paraId="60011D68">
            <w:pPr>
              <w:spacing w:line="560" w:lineRule="exact"/>
              <w:ind w:firstLine="240" w:firstLineChars="100"/>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话： </w:t>
            </w:r>
            <w:r>
              <w:rPr>
                <w:rFonts w:hint="eastAsia" w:ascii="仿宋" w:hAnsi="仿宋" w:eastAsia="仿宋"/>
                <w:color w:val="000000" w:themeColor="text1"/>
                <w:sz w:val="24"/>
                <w:szCs w:val="24"/>
                <w:u w:val="single"/>
                <w14:textFill>
                  <w14:solidFill>
                    <w14:schemeClr w14:val="tx1"/>
                  </w14:solidFill>
                </w14:textFill>
              </w:rPr>
              <w:t xml:space="preserve">           </w:t>
            </w:r>
          </w:p>
        </w:tc>
      </w:tr>
      <w:tr w14:paraId="03EBFEA6">
        <w:tblPrEx>
          <w:tblCellMar>
            <w:top w:w="0" w:type="dxa"/>
            <w:left w:w="108" w:type="dxa"/>
            <w:bottom w:w="0" w:type="dxa"/>
            <w:right w:w="108" w:type="dxa"/>
          </w:tblCellMar>
        </w:tblPrEx>
        <w:trPr>
          <w:trHeight w:val="41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1C230EE5">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p>
        </w:tc>
        <w:tc>
          <w:tcPr>
            <w:tcW w:w="2580" w:type="dxa"/>
            <w:tcBorders>
              <w:top w:val="single" w:color="auto" w:sz="4" w:space="0"/>
              <w:left w:val="nil"/>
              <w:bottom w:val="single" w:color="auto" w:sz="4" w:space="0"/>
              <w:right w:val="single" w:color="auto" w:sz="4" w:space="0"/>
            </w:tcBorders>
            <w:vAlign w:val="center"/>
          </w:tcPr>
          <w:p w14:paraId="0FE2A1B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w:t>
            </w:r>
          </w:p>
        </w:tc>
        <w:tc>
          <w:tcPr>
            <w:tcW w:w="5952" w:type="dxa"/>
            <w:tcBorders>
              <w:top w:val="single" w:color="auto" w:sz="4" w:space="0"/>
              <w:left w:val="nil"/>
              <w:bottom w:val="single" w:color="auto" w:sz="4" w:space="0"/>
              <w:right w:val="single" w:color="auto" w:sz="4" w:space="0"/>
            </w:tcBorders>
            <w:vAlign w:val="center"/>
          </w:tcPr>
          <w:p w14:paraId="17D5275F">
            <w:pPr>
              <w:autoSpaceDE w:val="0"/>
              <w:autoSpaceDN w:val="0"/>
              <w:adjustRightInd w:val="0"/>
              <w:spacing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漯河技师学院</w:t>
            </w:r>
            <w:r>
              <w:rPr>
                <w:rFonts w:hint="eastAsia" w:ascii="仿宋" w:hAnsi="仿宋" w:eastAsia="仿宋"/>
                <w:color w:val="000000" w:themeColor="text1"/>
                <w:sz w:val="24"/>
                <w:szCs w:val="24"/>
                <w:lang w:val="en-US" w:eastAsia="zh-CN"/>
                <w14:textFill>
                  <w14:solidFill>
                    <w14:schemeClr w14:val="tx1"/>
                  </w14:solidFill>
                </w14:textFill>
              </w:rPr>
              <w:t>黄河路校区搬家</w:t>
            </w:r>
            <w:r>
              <w:rPr>
                <w:rFonts w:hint="eastAsia" w:ascii="仿宋" w:hAnsi="仿宋" w:eastAsia="仿宋"/>
                <w:color w:val="000000" w:themeColor="text1"/>
                <w:sz w:val="24"/>
                <w:szCs w:val="24"/>
                <w14:textFill>
                  <w14:solidFill>
                    <w14:schemeClr w14:val="tx1"/>
                  </w14:solidFill>
                </w14:textFill>
              </w:rPr>
              <w:t>项目</w:t>
            </w:r>
          </w:p>
          <w:p w14:paraId="1BE84D3C">
            <w:pPr>
              <w:spacing w:line="560" w:lineRule="exact"/>
              <w:ind w:firstLine="240" w:firstLineChars="100"/>
              <w:rPr>
                <w:rFonts w:ascii="仿宋" w:hAnsi="仿宋" w:eastAsia="仿宋"/>
                <w:color w:val="000000" w:themeColor="text1"/>
                <w:sz w:val="24"/>
                <w:szCs w:val="24"/>
                <w:u w:val="single"/>
                <w14:textFill>
                  <w14:solidFill>
                    <w14:schemeClr w14:val="tx1"/>
                  </w14:solidFill>
                </w14:textFill>
              </w:rPr>
            </w:pPr>
          </w:p>
        </w:tc>
      </w:tr>
      <w:tr w14:paraId="64D48642">
        <w:tblPrEx>
          <w:tblCellMar>
            <w:top w:w="0" w:type="dxa"/>
            <w:left w:w="108" w:type="dxa"/>
            <w:bottom w:w="0" w:type="dxa"/>
            <w:right w:w="108" w:type="dxa"/>
          </w:tblCellMar>
        </w:tblPrEx>
        <w:trPr>
          <w:trHeight w:val="70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C508BE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w:t>
            </w:r>
          </w:p>
        </w:tc>
        <w:tc>
          <w:tcPr>
            <w:tcW w:w="2580" w:type="dxa"/>
            <w:tcBorders>
              <w:top w:val="single" w:color="auto" w:sz="4" w:space="0"/>
              <w:left w:val="nil"/>
              <w:bottom w:val="single" w:color="auto" w:sz="4" w:space="0"/>
              <w:right w:val="single" w:color="auto" w:sz="4" w:space="0"/>
            </w:tcBorders>
            <w:vAlign w:val="center"/>
          </w:tcPr>
          <w:p w14:paraId="170C05A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资金来源</w:t>
            </w:r>
          </w:p>
        </w:tc>
        <w:tc>
          <w:tcPr>
            <w:tcW w:w="5952" w:type="dxa"/>
            <w:tcBorders>
              <w:top w:val="single" w:color="auto" w:sz="4" w:space="0"/>
              <w:left w:val="nil"/>
              <w:bottom w:val="single" w:color="auto" w:sz="4" w:space="0"/>
              <w:right w:val="single" w:color="auto" w:sz="4" w:space="0"/>
            </w:tcBorders>
            <w:vAlign w:val="center"/>
          </w:tcPr>
          <w:p w14:paraId="314901DE">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自筹资金</w:t>
            </w:r>
          </w:p>
        </w:tc>
      </w:tr>
      <w:tr w14:paraId="7104AA6E">
        <w:tblPrEx>
          <w:tblCellMar>
            <w:top w:w="0" w:type="dxa"/>
            <w:left w:w="108" w:type="dxa"/>
            <w:bottom w:w="0" w:type="dxa"/>
            <w:right w:w="108" w:type="dxa"/>
          </w:tblCellMar>
        </w:tblPrEx>
        <w:trPr>
          <w:trHeight w:val="68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1D48DA8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w:t>
            </w:r>
          </w:p>
        </w:tc>
        <w:tc>
          <w:tcPr>
            <w:tcW w:w="2580" w:type="dxa"/>
            <w:tcBorders>
              <w:top w:val="single" w:color="auto" w:sz="4" w:space="0"/>
              <w:left w:val="nil"/>
              <w:bottom w:val="single" w:color="auto" w:sz="4" w:space="0"/>
              <w:right w:val="single" w:color="auto" w:sz="4" w:space="0"/>
            </w:tcBorders>
            <w:vAlign w:val="center"/>
          </w:tcPr>
          <w:p w14:paraId="25B2358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资金落实情况</w:t>
            </w:r>
          </w:p>
        </w:tc>
        <w:tc>
          <w:tcPr>
            <w:tcW w:w="5952" w:type="dxa"/>
            <w:tcBorders>
              <w:top w:val="single" w:color="auto" w:sz="4" w:space="0"/>
              <w:left w:val="nil"/>
              <w:bottom w:val="single" w:color="auto" w:sz="4" w:space="0"/>
              <w:right w:val="single" w:color="auto" w:sz="4" w:space="0"/>
            </w:tcBorders>
            <w:vAlign w:val="center"/>
          </w:tcPr>
          <w:p w14:paraId="5710DA35">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已落实</w:t>
            </w:r>
          </w:p>
        </w:tc>
      </w:tr>
      <w:tr w14:paraId="0C754D0C">
        <w:tblPrEx>
          <w:tblCellMar>
            <w:top w:w="0" w:type="dxa"/>
            <w:left w:w="108" w:type="dxa"/>
            <w:bottom w:w="0" w:type="dxa"/>
            <w:right w:w="108" w:type="dxa"/>
          </w:tblCellMar>
        </w:tblPrEx>
        <w:trPr>
          <w:trHeight w:val="44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7DA6D469">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4.1</w:t>
            </w:r>
          </w:p>
        </w:tc>
        <w:tc>
          <w:tcPr>
            <w:tcW w:w="2580" w:type="dxa"/>
            <w:tcBorders>
              <w:top w:val="single" w:color="auto" w:sz="4" w:space="0"/>
              <w:left w:val="nil"/>
              <w:bottom w:val="single" w:color="auto" w:sz="4" w:space="0"/>
              <w:right w:val="single" w:color="auto" w:sz="4" w:space="0"/>
            </w:tcBorders>
            <w:vAlign w:val="center"/>
          </w:tcPr>
          <w:p w14:paraId="5D052A95">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采购范围</w:t>
            </w:r>
          </w:p>
        </w:tc>
        <w:tc>
          <w:tcPr>
            <w:tcW w:w="5952" w:type="dxa"/>
            <w:tcBorders>
              <w:top w:val="single" w:color="auto" w:sz="4" w:space="0"/>
              <w:left w:val="nil"/>
              <w:bottom w:val="single" w:color="auto" w:sz="4" w:space="0"/>
              <w:right w:val="single" w:color="auto" w:sz="4" w:space="0"/>
            </w:tcBorders>
            <w:vAlign w:val="center"/>
          </w:tcPr>
          <w:p w14:paraId="115BA2DF">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（具体要求详见采购需求和技术参数）</w:t>
            </w:r>
          </w:p>
        </w:tc>
      </w:tr>
      <w:tr w14:paraId="5A161644">
        <w:tblPrEx>
          <w:tblCellMar>
            <w:top w:w="0" w:type="dxa"/>
            <w:left w:w="108" w:type="dxa"/>
            <w:bottom w:w="0" w:type="dxa"/>
            <w:right w:w="108" w:type="dxa"/>
          </w:tblCellMar>
        </w:tblPrEx>
        <w:trPr>
          <w:trHeight w:val="7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58DC426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5.1</w:t>
            </w:r>
          </w:p>
        </w:tc>
        <w:tc>
          <w:tcPr>
            <w:tcW w:w="2580" w:type="dxa"/>
            <w:tcBorders>
              <w:top w:val="single" w:color="auto" w:sz="4" w:space="0"/>
              <w:left w:val="nil"/>
              <w:bottom w:val="single" w:color="auto" w:sz="4" w:space="0"/>
              <w:right w:val="single" w:color="auto" w:sz="4" w:space="0"/>
            </w:tcBorders>
            <w:vAlign w:val="center"/>
          </w:tcPr>
          <w:p w14:paraId="6E5F79E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供货期</w:t>
            </w:r>
          </w:p>
        </w:tc>
        <w:tc>
          <w:tcPr>
            <w:tcW w:w="5952" w:type="dxa"/>
            <w:tcBorders>
              <w:top w:val="single" w:color="auto" w:sz="4" w:space="0"/>
              <w:left w:val="nil"/>
              <w:bottom w:val="single" w:color="auto" w:sz="4" w:space="0"/>
              <w:right w:val="single" w:color="auto" w:sz="4" w:space="0"/>
            </w:tcBorders>
            <w:vAlign w:val="center"/>
          </w:tcPr>
          <w:p w14:paraId="3E4A213B">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中标人应于自合同签订起 </w:t>
            </w:r>
            <w:r>
              <w:rPr>
                <w:rFonts w:hint="eastAsia" w:ascii="仿宋" w:hAnsi="仿宋" w:eastAsia="仿宋"/>
                <w:color w:val="000000" w:themeColor="text1"/>
                <w:sz w:val="24"/>
                <w:szCs w:val="24"/>
                <w:u w:val="single"/>
                <w14:textFill>
                  <w14:solidFill>
                    <w14:schemeClr w14:val="tx1"/>
                  </w14:solidFill>
                </w14:textFill>
              </w:rPr>
              <w:t xml:space="preserve"> 7 </w:t>
            </w:r>
            <w:r>
              <w:rPr>
                <w:rFonts w:hint="eastAsia" w:ascii="仿宋" w:hAnsi="仿宋" w:eastAsia="仿宋"/>
                <w:color w:val="000000" w:themeColor="text1"/>
                <w:sz w:val="24"/>
                <w:szCs w:val="24"/>
                <w14:textFill>
                  <w14:solidFill>
                    <w14:schemeClr w14:val="tx1"/>
                  </w14:solidFill>
                </w14:textFill>
              </w:rPr>
              <w:t>日历天内开始工作。</w:t>
            </w:r>
          </w:p>
        </w:tc>
      </w:tr>
      <w:tr w14:paraId="692E3244">
        <w:tblPrEx>
          <w:tblCellMar>
            <w:top w:w="0" w:type="dxa"/>
            <w:left w:w="108" w:type="dxa"/>
            <w:bottom w:w="0" w:type="dxa"/>
            <w:right w:w="108" w:type="dxa"/>
          </w:tblCellMar>
        </w:tblPrEx>
        <w:trPr>
          <w:trHeight w:val="627"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5DF44B9F">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6.1</w:t>
            </w:r>
          </w:p>
        </w:tc>
        <w:tc>
          <w:tcPr>
            <w:tcW w:w="2580" w:type="dxa"/>
            <w:tcBorders>
              <w:top w:val="single" w:color="auto" w:sz="4" w:space="0"/>
              <w:left w:val="nil"/>
              <w:bottom w:val="single" w:color="auto" w:sz="4" w:space="0"/>
              <w:right w:val="single" w:color="auto" w:sz="4" w:space="0"/>
            </w:tcBorders>
            <w:vAlign w:val="center"/>
          </w:tcPr>
          <w:p w14:paraId="487C75AE">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供货地点</w:t>
            </w:r>
          </w:p>
        </w:tc>
        <w:tc>
          <w:tcPr>
            <w:tcW w:w="5952" w:type="dxa"/>
            <w:tcBorders>
              <w:top w:val="single" w:color="auto" w:sz="4" w:space="0"/>
              <w:left w:val="nil"/>
              <w:bottom w:val="single" w:color="auto" w:sz="4" w:space="0"/>
              <w:right w:val="single" w:color="auto" w:sz="4" w:space="0"/>
            </w:tcBorders>
            <w:vAlign w:val="center"/>
          </w:tcPr>
          <w:p w14:paraId="76D4C162">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采购人指定地点</w:t>
            </w:r>
          </w:p>
        </w:tc>
      </w:tr>
      <w:tr w14:paraId="02E59002">
        <w:tblPrEx>
          <w:tblCellMar>
            <w:top w:w="0" w:type="dxa"/>
            <w:left w:w="108" w:type="dxa"/>
            <w:bottom w:w="0" w:type="dxa"/>
            <w:right w:w="108" w:type="dxa"/>
          </w:tblCellMar>
        </w:tblPrEx>
        <w:trPr>
          <w:trHeight w:val="55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21775B05">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7.1</w:t>
            </w:r>
          </w:p>
        </w:tc>
        <w:tc>
          <w:tcPr>
            <w:tcW w:w="2580" w:type="dxa"/>
            <w:tcBorders>
              <w:top w:val="single" w:color="auto" w:sz="4" w:space="0"/>
              <w:left w:val="nil"/>
              <w:bottom w:val="single" w:color="auto" w:sz="4" w:space="0"/>
              <w:right w:val="single" w:color="auto" w:sz="4" w:space="0"/>
            </w:tcBorders>
            <w:vAlign w:val="center"/>
          </w:tcPr>
          <w:p w14:paraId="3EDA35DC">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质量标准</w:t>
            </w:r>
          </w:p>
        </w:tc>
        <w:tc>
          <w:tcPr>
            <w:tcW w:w="5952" w:type="dxa"/>
            <w:tcBorders>
              <w:top w:val="single" w:color="auto" w:sz="4" w:space="0"/>
              <w:left w:val="nil"/>
              <w:bottom w:val="single" w:color="auto" w:sz="4" w:space="0"/>
              <w:right w:val="single" w:color="auto" w:sz="4" w:space="0"/>
            </w:tcBorders>
            <w:vAlign w:val="center"/>
          </w:tcPr>
          <w:p w14:paraId="1E189DEA">
            <w:pPr>
              <w:spacing w:line="560" w:lineRule="exact"/>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合格 ,符合国家行业标准；</w:t>
            </w:r>
          </w:p>
        </w:tc>
      </w:tr>
      <w:tr w14:paraId="48CE4B2B">
        <w:tblPrEx>
          <w:tblCellMar>
            <w:top w:w="0" w:type="dxa"/>
            <w:left w:w="108" w:type="dxa"/>
            <w:bottom w:w="0" w:type="dxa"/>
            <w:right w:w="108" w:type="dxa"/>
          </w:tblCellMar>
        </w:tblPrEx>
        <w:trPr>
          <w:trHeight w:val="552"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E13F3D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7.2</w:t>
            </w:r>
          </w:p>
        </w:tc>
        <w:tc>
          <w:tcPr>
            <w:tcW w:w="2580" w:type="dxa"/>
            <w:tcBorders>
              <w:top w:val="single" w:color="auto" w:sz="4" w:space="0"/>
              <w:left w:val="nil"/>
              <w:bottom w:val="single" w:color="auto" w:sz="4" w:space="0"/>
              <w:right w:val="single" w:color="auto" w:sz="4" w:space="0"/>
            </w:tcBorders>
            <w:vAlign w:val="center"/>
          </w:tcPr>
          <w:p w14:paraId="428EC3A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合同期</w:t>
            </w:r>
          </w:p>
        </w:tc>
        <w:tc>
          <w:tcPr>
            <w:tcW w:w="5952" w:type="dxa"/>
            <w:tcBorders>
              <w:top w:val="single" w:color="auto" w:sz="4" w:space="0"/>
              <w:left w:val="nil"/>
              <w:bottom w:val="single" w:color="auto" w:sz="4" w:space="0"/>
              <w:right w:val="single" w:color="auto" w:sz="4" w:space="0"/>
            </w:tcBorders>
            <w:vAlign w:val="center"/>
          </w:tcPr>
          <w:p w14:paraId="2D279ED3">
            <w:pPr>
              <w:spacing w:line="560" w:lineRule="exact"/>
              <w:ind w:firstLine="240" w:firstLineChars="100"/>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u w:val="single"/>
                <w14:textFill>
                  <w14:solidFill>
                    <w14:schemeClr w14:val="tx1"/>
                  </w14:solidFill>
                </w14:textFill>
              </w:rPr>
              <w:t xml:space="preserve">   壹 年</w:t>
            </w:r>
          </w:p>
        </w:tc>
      </w:tr>
      <w:tr w14:paraId="3DE7CF53">
        <w:tblPrEx>
          <w:tblCellMar>
            <w:top w:w="0" w:type="dxa"/>
            <w:left w:w="108" w:type="dxa"/>
            <w:bottom w:w="0" w:type="dxa"/>
            <w:right w:w="108" w:type="dxa"/>
          </w:tblCellMar>
        </w:tblPrEx>
        <w:trPr>
          <w:trHeight w:val="839"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ECF3468">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8.1</w:t>
            </w:r>
          </w:p>
        </w:tc>
        <w:tc>
          <w:tcPr>
            <w:tcW w:w="2580" w:type="dxa"/>
            <w:tcBorders>
              <w:top w:val="single" w:color="auto" w:sz="4" w:space="0"/>
              <w:left w:val="nil"/>
              <w:bottom w:val="single" w:color="auto" w:sz="4" w:space="0"/>
              <w:right w:val="single" w:color="auto" w:sz="4" w:space="0"/>
            </w:tcBorders>
            <w:vAlign w:val="center"/>
          </w:tcPr>
          <w:p w14:paraId="087DB953">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供应商资格条件</w:t>
            </w:r>
          </w:p>
        </w:tc>
        <w:tc>
          <w:tcPr>
            <w:tcW w:w="5952" w:type="dxa"/>
            <w:tcBorders>
              <w:top w:val="single" w:color="auto" w:sz="4" w:space="0"/>
              <w:left w:val="nil"/>
              <w:bottom w:val="single" w:color="auto" w:sz="4" w:space="0"/>
              <w:right w:val="single" w:color="auto" w:sz="4" w:space="0"/>
            </w:tcBorders>
            <w:vAlign w:val="center"/>
          </w:tcPr>
          <w:p w14:paraId="21893EA6">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1、满足《中华人民共和国政府采购法》第二十二条规定； </w:t>
            </w:r>
          </w:p>
          <w:p w14:paraId="0D07E5BC">
            <w:pPr>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r>
              <w:rPr>
                <w:rFonts w:hint="eastAsia" w:ascii="仿宋" w:hAnsi="仿宋" w:eastAsia="仿宋" w:cs="仿宋"/>
                <w:i w:val="0"/>
                <w:iCs w:val="0"/>
                <w:caps w:val="0"/>
                <w:color w:val="000000"/>
                <w:spacing w:val="0"/>
                <w:sz w:val="28"/>
                <w:szCs w:val="28"/>
              </w:rPr>
              <w:t>具有独立承担民事责任的能力；（提供有效的营业执照；本项目允许法人的分支机构参加投标。）</w:t>
            </w:r>
          </w:p>
          <w:p w14:paraId="204F184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1.2具有良好的商业信誉和健全的财务会计制度：提供2023年度经审计的财务报告(包括资产负债表、利润表、现金流量表、所有者权益变动表及其附注)或基本开户银行开具的资信证明。</w:t>
            </w:r>
          </w:p>
          <w:p w14:paraId="2D188678">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1.3具备履行合同所必需的设备和专业技术能力：提供相关证明材料或书面声明。</w:t>
            </w:r>
          </w:p>
          <w:p w14:paraId="7B90BB44">
            <w:pPr>
              <w:pStyle w:val="137"/>
              <w:spacing w:line="560" w:lineRule="exac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1.4具有依法缴纳税收和社会保障资金的良好记录：（1）提供2024年1月以来任意一个月缴纳税收的凭据或证明材料（应至少提供增值税和企业所得税的缴纳凭证，若企业为年度缴纳企业所得税的，可提供2023年度全年的企业所得税票据，依法减免税或无需缴纳的提供相关证明材料）；（2）提供2024年1月以来任意一个月缴纳社会保障资金的证明材料（应至少提供养老和医疗保险的缴纳凭证，依法不需缴纳社保的提供相关证明材料）。</w:t>
            </w:r>
          </w:p>
          <w:p w14:paraId="0FAF62E7">
            <w:pPr>
              <w:pStyle w:val="137"/>
              <w:spacing w:line="560" w:lineRule="exact"/>
              <w:jc w:val="both"/>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 xml:space="preserve"> 1.5参加政府采购活动前3年内在经营活动中无重大违法记录的书面声明：提供供应商书面声明。</w:t>
            </w:r>
          </w:p>
          <w:p w14:paraId="3FA670DA">
            <w:pPr>
              <w:pStyle w:val="137"/>
              <w:spacing w:line="560" w:lineRule="exact"/>
              <w:ind w:firstLine="480" w:firstLineChars="200"/>
              <w:jc w:val="both"/>
              <w:rPr>
                <w:rFonts w:ascii="仿宋" w:hAnsi="仿宋" w:eastAsia="仿宋" w:cstheme="minorBidi"/>
                <w:color w:val="000000" w:themeColor="text1"/>
                <w:kern w:val="2"/>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落</w:t>
            </w:r>
            <w:r>
              <w:rPr>
                <w:rFonts w:hint="eastAsia" w:ascii="仿宋" w:hAnsi="仿宋" w:eastAsia="仿宋" w:cstheme="minorBidi"/>
                <w:color w:val="000000" w:themeColor="text1"/>
                <w:kern w:val="2"/>
                <w14:textFill>
                  <w14:solidFill>
                    <w14:schemeClr w14:val="tx1"/>
                  </w14:solidFill>
                </w14:textFill>
              </w:rPr>
              <w:t>实政府采购政策需满足的资格要求：项目执行支持中小微企业(含监狱企业、残疾人福利性单位)发展政策，优先采购节能产品政府采购品目清单和环境标志产品政府采购品目清单内的产品等政府采购政策。</w:t>
            </w:r>
          </w:p>
          <w:p w14:paraId="73B35736">
            <w:pPr>
              <w:pStyle w:val="137"/>
              <w:spacing w:line="560" w:lineRule="exact"/>
              <w:ind w:firstLine="480" w:firstLineChars="200"/>
              <w:jc w:val="both"/>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color w:val="000000" w:themeColor="text1"/>
                <w:kern w:val="2"/>
                <w14:textFill>
                  <w14:solidFill>
                    <w14:schemeClr w14:val="tx1"/>
                  </w14:solidFill>
                </w14:textFill>
              </w:rPr>
              <w:t>3.本项目的特定资格要求：</w:t>
            </w:r>
          </w:p>
          <w:p w14:paraId="2BE2214D">
            <w:pPr>
              <w:spacing w:line="560" w:lineRule="exact"/>
              <w:ind w:firstLine="42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olor w:val="000000" w:themeColor="text1"/>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根据《关于在政府采购活动中查询及使用信用记录有关问题的通知》(财库[2016]125号)的规定，被列入</w:t>
            </w:r>
            <w:r>
              <w:rPr>
                <w:rFonts w:ascii="仿宋" w:hAnsi="仿宋" w:eastAsia="仿宋"/>
                <w:color w:val="000000" w:themeColor="text1"/>
                <w:kern w:val="0"/>
                <w:sz w:val="24"/>
                <w:szCs w:val="24"/>
                <w14:textFill>
                  <w14:solidFill>
                    <w14:schemeClr w14:val="tx1"/>
                  </w14:solidFill>
                </w14:textFill>
              </w:rPr>
              <w:t>严重失信</w:t>
            </w:r>
            <w:r>
              <w:rPr>
                <w:rFonts w:hint="eastAsia" w:ascii="仿宋" w:hAnsi="仿宋" w:eastAsia="仿宋"/>
                <w:color w:val="000000" w:themeColor="text1"/>
                <w:kern w:val="0"/>
                <w:sz w:val="24"/>
                <w:szCs w:val="24"/>
                <w14:textFill>
                  <w14:solidFill>
                    <w14:schemeClr w14:val="tx1"/>
                  </w14:solidFill>
                </w14:textFill>
              </w:rPr>
              <w:t>主体</w:t>
            </w:r>
            <w:r>
              <w:rPr>
                <w:rFonts w:ascii="仿宋" w:hAnsi="仿宋" w:eastAsia="仿宋"/>
                <w:color w:val="000000" w:themeColor="text1"/>
                <w:kern w:val="0"/>
                <w:sz w:val="24"/>
                <w:szCs w:val="24"/>
                <w14:textFill>
                  <w14:solidFill>
                    <w14:schemeClr w14:val="tx1"/>
                  </w14:solidFill>
                </w14:textFill>
              </w:rPr>
              <w:t>名单、失信被执行人、税收违法</w:t>
            </w:r>
            <w:r>
              <w:rPr>
                <w:rFonts w:hint="eastAsia" w:ascii="仿宋" w:hAnsi="仿宋" w:eastAsia="仿宋"/>
                <w:color w:val="000000" w:themeColor="text1"/>
                <w:kern w:val="0"/>
                <w:sz w:val="24"/>
                <w:szCs w:val="24"/>
                <w14:textFill>
                  <w14:solidFill>
                    <w14:schemeClr w14:val="tx1"/>
                  </w14:solidFill>
                </w14:textFill>
              </w:rPr>
              <w:t>黑</w:t>
            </w:r>
            <w:r>
              <w:rPr>
                <w:rFonts w:ascii="仿宋" w:hAnsi="仿宋" w:eastAsia="仿宋"/>
                <w:color w:val="000000" w:themeColor="text1"/>
                <w:kern w:val="0"/>
                <w:sz w:val="24"/>
                <w:szCs w:val="24"/>
                <w14:textFill>
                  <w14:solidFill>
                    <w14:schemeClr w14:val="tx1"/>
                  </w14:solidFill>
                </w14:textFill>
              </w:rPr>
              <w:t>名单</w:t>
            </w:r>
            <w:r>
              <w:rPr>
                <w:rFonts w:hint="eastAsia" w:ascii="仿宋" w:hAnsi="仿宋" w:eastAsia="仿宋"/>
                <w:color w:val="000000" w:themeColor="text1"/>
                <w:kern w:val="0"/>
                <w:sz w:val="24"/>
                <w:szCs w:val="24"/>
                <w14:textFill>
                  <w14:solidFill>
                    <w14:schemeClr w14:val="tx1"/>
                  </w14:solidFill>
                </w14:textFill>
              </w:rPr>
              <w:t>、</w:t>
            </w:r>
            <w:r>
              <w:rPr>
                <w:rFonts w:ascii="仿宋" w:hAnsi="仿宋" w:eastAsia="仿宋"/>
                <w:color w:val="000000" w:themeColor="text1"/>
                <w:kern w:val="0"/>
                <w:sz w:val="24"/>
                <w:szCs w:val="24"/>
                <w14:textFill>
                  <w14:solidFill>
                    <w14:schemeClr w14:val="tx1"/>
                  </w14:solidFill>
                </w14:textFill>
              </w:rPr>
              <w:t>政府采购严重违法失信行为记录名单</w:t>
            </w:r>
            <w:r>
              <w:rPr>
                <w:rFonts w:hint="eastAsia" w:ascii="仿宋" w:hAnsi="仿宋" w:eastAsia="仿宋" w:cs="仿宋"/>
                <w:color w:val="000000" w:themeColor="text1"/>
                <w:sz w:val="24"/>
                <w:szCs w:val="24"/>
                <w14:textFill>
                  <w14:solidFill>
                    <w14:schemeClr w14:val="tx1"/>
                  </w14:solidFill>
                </w14:textFill>
              </w:rPr>
              <w:t>的，将被拒绝参与本项目政府采购活动。采购人将进行以上查询，无以上记录的供应商为合格供应商，本项目信用记录截止时间为响应截止时间。</w:t>
            </w:r>
          </w:p>
          <w:p w14:paraId="42D81A97">
            <w:pPr>
              <w:pStyle w:val="34"/>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3.2单位负责人为同一人或者存在直接控股、管理关系的不同供应商，不得参加同一合同项下的政府采购活动。</w:t>
            </w:r>
          </w:p>
          <w:p w14:paraId="385E854F">
            <w:pPr>
              <w:pStyle w:val="137"/>
              <w:spacing w:line="560" w:lineRule="exact"/>
              <w:ind w:firstLine="482" w:firstLineChars="200"/>
              <w:jc w:val="both"/>
              <w:rPr>
                <w:rFonts w:ascii="仿宋" w:hAnsi="仿宋" w:eastAsia="仿宋" w:cstheme="minorBidi"/>
                <w:color w:val="000000" w:themeColor="text1"/>
                <w:kern w:val="2"/>
                <w14:textFill>
                  <w14:solidFill>
                    <w14:schemeClr w14:val="tx1"/>
                  </w14:solidFill>
                </w14:textFill>
              </w:rPr>
            </w:pPr>
            <w:r>
              <w:rPr>
                <w:rFonts w:hint="eastAsia" w:ascii="仿宋" w:hAnsi="仿宋" w:eastAsia="仿宋" w:cstheme="minorBidi"/>
                <w:b/>
                <w:color w:val="000000" w:themeColor="text1"/>
                <w:kern w:val="2"/>
                <w14:textFill>
                  <w14:solidFill>
                    <w14:schemeClr w14:val="tx1"/>
                  </w14:solidFill>
                </w14:textFill>
              </w:rPr>
              <w:t>※※※重要提示</w:t>
            </w:r>
            <w:r>
              <w:rPr>
                <w:rFonts w:hint="eastAsia" w:ascii="仿宋" w:hAnsi="仿宋" w:eastAsia="仿宋" w:cstheme="minorBidi"/>
                <w:color w:val="000000" w:themeColor="text1"/>
                <w:kern w:val="2"/>
                <w14:textFill>
                  <w14:solidFill>
                    <w14:schemeClr w14:val="tx1"/>
                  </w14:solidFill>
                </w14:textFill>
              </w:rPr>
              <w:t>：1、供应商需提供以上1.1-1.5政府采购法二十二条要求提供的证明材料，未提供或者未按要求格式提供，视为未实质性响应采购文件要求，按无效投标处理。</w:t>
            </w:r>
          </w:p>
          <w:p w14:paraId="06B2F001">
            <w:pPr>
              <w:pStyle w:val="137"/>
              <w:spacing w:line="560" w:lineRule="exact"/>
              <w:ind w:firstLine="480" w:firstLineChars="200"/>
              <w:jc w:val="both"/>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2、供应商在中标后，应将上述要求由信用承诺函替代的证明材料</w:t>
            </w:r>
            <w:r>
              <w:rPr>
                <w:rFonts w:hint="eastAsia" w:ascii="仿宋" w:hAnsi="仿宋" w:eastAsia="仿宋" w:cs="仿宋"/>
                <w:color w:val="000000" w:themeColor="text1"/>
                <w14:textFill>
                  <w14:solidFill>
                    <w14:schemeClr w14:val="tx1"/>
                  </w14:solidFill>
                </w14:textFill>
              </w:rPr>
              <w:t>（原件及复印件一套加盖公章）</w:t>
            </w:r>
            <w:r>
              <w:rPr>
                <w:rFonts w:hint="eastAsia" w:ascii="仿宋" w:hAnsi="仿宋" w:eastAsia="仿宋"/>
                <w:color w:val="000000" w:themeColor="text1"/>
                <w14:textFill>
                  <w14:solidFill>
                    <w14:schemeClr w14:val="tx1"/>
                  </w14:solidFill>
                </w14:textFill>
              </w:rPr>
              <w:t>一次性提交采购人核验，经核验无误后，向其发出中标通知书；核验不通过视为资格审查不通过。</w:t>
            </w:r>
          </w:p>
          <w:p w14:paraId="07DFFF3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注：所有证照均应在有效期内，证照如需年检的、应为经年检有效的证照，以上中“近”、“前”指距响应文件提交截止时间，如不满足要求属无效投标。</w:t>
            </w:r>
          </w:p>
        </w:tc>
      </w:tr>
      <w:tr w14:paraId="55DA6FA0">
        <w:tblPrEx>
          <w:tblCellMar>
            <w:top w:w="0" w:type="dxa"/>
            <w:left w:w="108" w:type="dxa"/>
            <w:bottom w:w="0" w:type="dxa"/>
            <w:right w:w="108" w:type="dxa"/>
          </w:tblCellMar>
        </w:tblPrEx>
        <w:trPr>
          <w:trHeight w:val="111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0C98331">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9.1</w:t>
            </w:r>
          </w:p>
        </w:tc>
        <w:tc>
          <w:tcPr>
            <w:tcW w:w="2580" w:type="dxa"/>
            <w:tcBorders>
              <w:top w:val="single" w:color="auto" w:sz="4" w:space="0"/>
              <w:left w:val="nil"/>
              <w:bottom w:val="single" w:color="auto" w:sz="4" w:space="0"/>
              <w:right w:val="single" w:color="auto" w:sz="4" w:space="0"/>
            </w:tcBorders>
            <w:vAlign w:val="center"/>
          </w:tcPr>
          <w:p w14:paraId="3E484BE8">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是否接受联合体投标</w:t>
            </w:r>
          </w:p>
        </w:tc>
        <w:tc>
          <w:tcPr>
            <w:tcW w:w="5952" w:type="dxa"/>
            <w:tcBorders>
              <w:top w:val="single" w:color="auto" w:sz="4" w:space="0"/>
              <w:left w:val="nil"/>
              <w:bottom w:val="single" w:color="auto" w:sz="4" w:space="0"/>
              <w:right w:val="single" w:color="auto" w:sz="4" w:space="0"/>
            </w:tcBorders>
            <w:vAlign w:val="center"/>
          </w:tcPr>
          <w:p w14:paraId="26ABEC4F">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w:t>
            </w:r>
          </w:p>
        </w:tc>
      </w:tr>
      <w:tr w14:paraId="719A5188">
        <w:tblPrEx>
          <w:tblCellMar>
            <w:top w:w="0" w:type="dxa"/>
            <w:left w:w="108" w:type="dxa"/>
            <w:bottom w:w="0" w:type="dxa"/>
            <w:right w:w="108" w:type="dxa"/>
          </w:tblCellMar>
        </w:tblPrEx>
        <w:trPr>
          <w:trHeight w:val="127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4C4256C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10.1</w:t>
            </w:r>
          </w:p>
        </w:tc>
        <w:tc>
          <w:tcPr>
            <w:tcW w:w="2580" w:type="dxa"/>
            <w:tcBorders>
              <w:top w:val="single" w:color="auto" w:sz="4" w:space="0"/>
              <w:left w:val="nil"/>
              <w:bottom w:val="single" w:color="auto" w:sz="4" w:space="0"/>
              <w:right w:val="single" w:color="auto" w:sz="4" w:space="0"/>
            </w:tcBorders>
            <w:vAlign w:val="center"/>
          </w:tcPr>
          <w:p w14:paraId="5A89BE4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现场考察及答疑会</w:t>
            </w:r>
          </w:p>
        </w:tc>
        <w:tc>
          <w:tcPr>
            <w:tcW w:w="5952" w:type="dxa"/>
            <w:tcBorders>
              <w:top w:val="single" w:color="auto" w:sz="4" w:space="0"/>
              <w:left w:val="nil"/>
              <w:bottom w:val="single" w:color="auto" w:sz="4" w:space="0"/>
              <w:right w:val="single" w:color="auto" w:sz="4" w:space="0"/>
            </w:tcBorders>
            <w:vAlign w:val="center"/>
          </w:tcPr>
          <w:p w14:paraId="540B6455">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不组织</w:t>
            </w:r>
          </w:p>
        </w:tc>
      </w:tr>
      <w:tr w14:paraId="46C91433">
        <w:tblPrEx>
          <w:tblCellMar>
            <w:top w:w="0" w:type="dxa"/>
            <w:left w:w="108" w:type="dxa"/>
            <w:bottom w:w="0" w:type="dxa"/>
            <w:right w:w="108" w:type="dxa"/>
          </w:tblCellMar>
        </w:tblPrEx>
        <w:trPr>
          <w:trHeight w:val="91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C07F0F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11.1</w:t>
            </w:r>
          </w:p>
        </w:tc>
        <w:tc>
          <w:tcPr>
            <w:tcW w:w="2580" w:type="dxa"/>
            <w:tcBorders>
              <w:top w:val="single" w:color="auto" w:sz="4" w:space="0"/>
              <w:left w:val="nil"/>
              <w:bottom w:val="single" w:color="auto" w:sz="4" w:space="0"/>
              <w:right w:val="single" w:color="auto" w:sz="4" w:space="0"/>
            </w:tcBorders>
            <w:vAlign w:val="center"/>
          </w:tcPr>
          <w:p w14:paraId="5A634BB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采购人澄清或修改磋商文件的时间</w:t>
            </w:r>
          </w:p>
        </w:tc>
        <w:tc>
          <w:tcPr>
            <w:tcW w:w="5952" w:type="dxa"/>
            <w:tcBorders>
              <w:top w:val="single" w:color="auto" w:sz="4" w:space="0"/>
              <w:left w:val="nil"/>
              <w:bottom w:val="single" w:color="auto" w:sz="4" w:space="0"/>
              <w:right w:val="single" w:color="auto" w:sz="4" w:space="0"/>
            </w:tcBorders>
            <w:vAlign w:val="center"/>
          </w:tcPr>
          <w:p w14:paraId="3C202FEC">
            <w:pPr>
              <w:spacing w:line="56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提交首次响应文件截止时间至少5日前</w:t>
            </w:r>
          </w:p>
        </w:tc>
      </w:tr>
      <w:tr w14:paraId="1D1259DB">
        <w:tblPrEx>
          <w:tblCellMar>
            <w:top w:w="0" w:type="dxa"/>
            <w:left w:w="108" w:type="dxa"/>
            <w:bottom w:w="0" w:type="dxa"/>
            <w:right w:w="108" w:type="dxa"/>
          </w:tblCellMar>
        </w:tblPrEx>
        <w:trPr>
          <w:trHeight w:val="98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2B68FFDF">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12.1</w:t>
            </w:r>
          </w:p>
        </w:tc>
        <w:tc>
          <w:tcPr>
            <w:tcW w:w="2580" w:type="dxa"/>
            <w:tcBorders>
              <w:top w:val="single" w:color="auto" w:sz="4" w:space="0"/>
              <w:left w:val="nil"/>
              <w:bottom w:val="single" w:color="auto" w:sz="4" w:space="0"/>
              <w:right w:val="single" w:color="auto" w:sz="4" w:space="0"/>
            </w:tcBorders>
            <w:vAlign w:val="center"/>
          </w:tcPr>
          <w:p w14:paraId="728C3AC5">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供应商提出问题（或疑义）的时间</w:t>
            </w:r>
          </w:p>
        </w:tc>
        <w:tc>
          <w:tcPr>
            <w:tcW w:w="5952" w:type="dxa"/>
            <w:tcBorders>
              <w:top w:val="single" w:color="auto" w:sz="4" w:space="0"/>
              <w:left w:val="nil"/>
              <w:bottom w:val="single" w:color="auto" w:sz="4" w:space="0"/>
              <w:right w:val="single" w:color="auto" w:sz="4" w:space="0"/>
            </w:tcBorders>
            <w:vAlign w:val="center"/>
          </w:tcPr>
          <w:p w14:paraId="641B5CFE">
            <w:pPr>
              <w:spacing w:line="56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提交首次响应文件截止时间至少5日前</w:t>
            </w:r>
          </w:p>
        </w:tc>
      </w:tr>
      <w:tr w14:paraId="457BF4A8">
        <w:tblPrEx>
          <w:tblCellMar>
            <w:top w:w="0" w:type="dxa"/>
            <w:left w:w="108" w:type="dxa"/>
            <w:bottom w:w="0" w:type="dxa"/>
            <w:right w:w="108" w:type="dxa"/>
          </w:tblCellMar>
        </w:tblPrEx>
        <w:trPr>
          <w:trHeight w:val="3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52537378">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13.1</w:t>
            </w:r>
          </w:p>
        </w:tc>
        <w:tc>
          <w:tcPr>
            <w:tcW w:w="2580" w:type="dxa"/>
            <w:tcBorders>
              <w:top w:val="single" w:color="auto" w:sz="4" w:space="0"/>
              <w:left w:val="nil"/>
              <w:bottom w:val="single" w:color="auto" w:sz="4" w:space="0"/>
              <w:right w:val="single" w:color="auto" w:sz="4" w:space="0"/>
            </w:tcBorders>
            <w:vAlign w:val="center"/>
          </w:tcPr>
          <w:p w14:paraId="5C8111D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磋商承诺函</w:t>
            </w:r>
          </w:p>
        </w:tc>
        <w:tc>
          <w:tcPr>
            <w:tcW w:w="5952" w:type="dxa"/>
            <w:tcBorders>
              <w:top w:val="single" w:color="auto" w:sz="4" w:space="0"/>
              <w:left w:val="nil"/>
              <w:bottom w:val="single" w:color="auto" w:sz="4" w:space="0"/>
              <w:right w:val="single" w:color="auto" w:sz="4" w:space="0"/>
            </w:tcBorders>
            <w:vAlign w:val="center"/>
          </w:tcPr>
          <w:p w14:paraId="22F5A1B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磋商承诺函按照磋商文件要求的格式完成承诺，其作为供应商响应文件的组成部分。磋商承诺函具有法律约束力，违背相关承诺的供应商,采购人将追究其法律责任。</w:t>
            </w:r>
          </w:p>
        </w:tc>
      </w:tr>
      <w:tr w14:paraId="0E17E44E">
        <w:tblPrEx>
          <w:tblCellMar>
            <w:top w:w="0" w:type="dxa"/>
            <w:left w:w="108" w:type="dxa"/>
            <w:bottom w:w="0" w:type="dxa"/>
            <w:right w:w="108" w:type="dxa"/>
          </w:tblCellMar>
        </w:tblPrEx>
        <w:trPr>
          <w:trHeight w:val="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4EDA6750">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14.1</w:t>
            </w:r>
          </w:p>
        </w:tc>
        <w:tc>
          <w:tcPr>
            <w:tcW w:w="2580" w:type="dxa"/>
            <w:tcBorders>
              <w:top w:val="single" w:color="auto" w:sz="4" w:space="0"/>
              <w:left w:val="nil"/>
              <w:bottom w:val="single" w:color="auto" w:sz="4" w:space="0"/>
              <w:right w:val="single" w:color="auto" w:sz="4" w:space="0"/>
            </w:tcBorders>
            <w:vAlign w:val="center"/>
          </w:tcPr>
          <w:p w14:paraId="60105DED">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磋商有效期</w:t>
            </w:r>
          </w:p>
        </w:tc>
        <w:tc>
          <w:tcPr>
            <w:tcW w:w="5952" w:type="dxa"/>
            <w:tcBorders>
              <w:top w:val="single" w:color="auto" w:sz="4" w:space="0"/>
              <w:left w:val="nil"/>
              <w:bottom w:val="single" w:color="auto" w:sz="4" w:space="0"/>
              <w:right w:val="single" w:color="auto" w:sz="4" w:space="0"/>
            </w:tcBorders>
            <w:vAlign w:val="center"/>
          </w:tcPr>
          <w:p w14:paraId="0DACE6C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递交响应文件截止之日起 60 日历天 </w:t>
            </w:r>
          </w:p>
        </w:tc>
      </w:tr>
      <w:tr w14:paraId="576FC920">
        <w:tblPrEx>
          <w:tblCellMar>
            <w:top w:w="0" w:type="dxa"/>
            <w:left w:w="108" w:type="dxa"/>
            <w:bottom w:w="0" w:type="dxa"/>
            <w:right w:w="108" w:type="dxa"/>
          </w:tblCellMar>
        </w:tblPrEx>
        <w:trPr>
          <w:trHeight w:val="2961"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37F711E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15.1</w:t>
            </w:r>
          </w:p>
        </w:tc>
        <w:tc>
          <w:tcPr>
            <w:tcW w:w="2580" w:type="dxa"/>
            <w:tcBorders>
              <w:top w:val="single" w:color="auto" w:sz="4" w:space="0"/>
              <w:left w:val="nil"/>
              <w:bottom w:val="single" w:color="auto" w:sz="4" w:space="0"/>
              <w:right w:val="single" w:color="auto" w:sz="4" w:space="0"/>
            </w:tcBorders>
            <w:vAlign w:val="center"/>
          </w:tcPr>
          <w:p w14:paraId="0B954387">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响应文件递交</w:t>
            </w:r>
          </w:p>
        </w:tc>
        <w:tc>
          <w:tcPr>
            <w:tcW w:w="5952" w:type="dxa"/>
            <w:tcBorders>
              <w:top w:val="single" w:color="auto" w:sz="4" w:space="0"/>
              <w:left w:val="nil"/>
              <w:bottom w:val="single" w:color="auto" w:sz="4" w:space="0"/>
              <w:right w:val="single" w:color="auto" w:sz="4" w:space="0"/>
            </w:tcBorders>
            <w:vAlign w:val="center"/>
          </w:tcPr>
          <w:p w14:paraId="63A77DB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开标现场递交</w:t>
            </w:r>
          </w:p>
        </w:tc>
      </w:tr>
      <w:tr w14:paraId="01046B1F">
        <w:tblPrEx>
          <w:tblCellMar>
            <w:top w:w="0" w:type="dxa"/>
            <w:left w:w="108" w:type="dxa"/>
            <w:bottom w:w="0" w:type="dxa"/>
            <w:right w:w="108" w:type="dxa"/>
          </w:tblCellMar>
        </w:tblPrEx>
        <w:trPr>
          <w:trHeight w:val="482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17ADAC0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16.1</w:t>
            </w:r>
          </w:p>
        </w:tc>
        <w:tc>
          <w:tcPr>
            <w:tcW w:w="2580" w:type="dxa"/>
            <w:tcBorders>
              <w:top w:val="single" w:color="auto" w:sz="4" w:space="0"/>
              <w:left w:val="nil"/>
              <w:bottom w:val="single" w:color="auto" w:sz="4" w:space="0"/>
              <w:right w:val="single" w:color="auto" w:sz="4" w:space="0"/>
            </w:tcBorders>
            <w:vAlign w:val="center"/>
          </w:tcPr>
          <w:p w14:paraId="290A7DB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签字和盖章要求</w:t>
            </w:r>
          </w:p>
        </w:tc>
        <w:tc>
          <w:tcPr>
            <w:tcW w:w="5952" w:type="dxa"/>
            <w:tcBorders>
              <w:top w:val="single" w:color="auto" w:sz="4" w:space="0"/>
              <w:left w:val="nil"/>
              <w:bottom w:val="single" w:color="auto" w:sz="4" w:space="0"/>
              <w:right w:val="single" w:color="auto" w:sz="4" w:space="0"/>
            </w:tcBorders>
            <w:vAlign w:val="center"/>
          </w:tcPr>
          <w:p w14:paraId="3CB6684C">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1、商务标相应要求盖章。</w:t>
            </w:r>
          </w:p>
          <w:p w14:paraId="4B952EE7">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2、授权委托书应加盖单位公章，法定代表人应签字或盖章。</w:t>
            </w:r>
          </w:p>
          <w:p w14:paraId="5A64AC7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3、响应文件除授权委托书的其他位置，应根据磋商文件中第六章响应文件格式中要求由供应商法定代表人或授权委托人签字或盖章并加盖单位公章。</w:t>
            </w:r>
          </w:p>
        </w:tc>
      </w:tr>
      <w:tr w14:paraId="353A9084">
        <w:tblPrEx>
          <w:tblCellMar>
            <w:top w:w="0" w:type="dxa"/>
            <w:left w:w="108" w:type="dxa"/>
            <w:bottom w:w="0" w:type="dxa"/>
            <w:right w:w="108" w:type="dxa"/>
          </w:tblCellMar>
        </w:tblPrEx>
        <w:trPr>
          <w:trHeight w:val="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16276A50">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17.1</w:t>
            </w:r>
          </w:p>
        </w:tc>
        <w:tc>
          <w:tcPr>
            <w:tcW w:w="2580" w:type="dxa"/>
            <w:tcBorders>
              <w:top w:val="single" w:color="auto" w:sz="4" w:space="0"/>
              <w:left w:val="nil"/>
              <w:bottom w:val="single" w:color="auto" w:sz="4" w:space="0"/>
              <w:right w:val="single" w:color="auto" w:sz="4" w:space="0"/>
            </w:tcBorders>
            <w:vAlign w:val="center"/>
          </w:tcPr>
          <w:p w14:paraId="728E4ACD">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递交响应文件的截止时间</w:t>
            </w:r>
          </w:p>
        </w:tc>
        <w:tc>
          <w:tcPr>
            <w:tcW w:w="5952" w:type="dxa"/>
            <w:tcBorders>
              <w:top w:val="single" w:color="auto" w:sz="4" w:space="0"/>
              <w:left w:val="nil"/>
              <w:bottom w:val="single" w:color="auto" w:sz="4" w:space="0"/>
              <w:right w:val="single" w:color="auto" w:sz="4" w:space="0"/>
            </w:tcBorders>
            <w:vAlign w:val="center"/>
          </w:tcPr>
          <w:p w14:paraId="49BB93C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2024年  月  日   时   分(北京时间)</w:t>
            </w:r>
          </w:p>
        </w:tc>
      </w:tr>
      <w:tr w14:paraId="6E1166E4">
        <w:tblPrEx>
          <w:tblCellMar>
            <w:top w:w="0" w:type="dxa"/>
            <w:left w:w="108" w:type="dxa"/>
            <w:bottom w:w="0" w:type="dxa"/>
            <w:right w:w="108" w:type="dxa"/>
          </w:tblCellMar>
        </w:tblPrEx>
        <w:trPr>
          <w:trHeight w:val="1366"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D47EDB1">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18.1</w:t>
            </w:r>
          </w:p>
        </w:tc>
        <w:tc>
          <w:tcPr>
            <w:tcW w:w="2580" w:type="dxa"/>
            <w:tcBorders>
              <w:top w:val="single" w:color="auto" w:sz="4" w:space="0"/>
              <w:left w:val="nil"/>
              <w:bottom w:val="single" w:color="auto" w:sz="4" w:space="0"/>
              <w:right w:val="single" w:color="auto" w:sz="4" w:space="0"/>
            </w:tcBorders>
            <w:vAlign w:val="center"/>
          </w:tcPr>
          <w:p w14:paraId="7215B08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磋商时间和地点</w:t>
            </w:r>
          </w:p>
        </w:tc>
        <w:tc>
          <w:tcPr>
            <w:tcW w:w="5952" w:type="dxa"/>
            <w:tcBorders>
              <w:top w:val="single" w:color="auto" w:sz="4" w:space="0"/>
              <w:left w:val="nil"/>
              <w:bottom w:val="single" w:color="auto" w:sz="4" w:space="0"/>
              <w:right w:val="single" w:color="auto" w:sz="4" w:space="0"/>
            </w:tcBorders>
            <w:vAlign w:val="center"/>
          </w:tcPr>
          <w:p w14:paraId="193A873B">
            <w:pPr>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磋商时间：</w:t>
            </w:r>
            <w:r>
              <w:rPr>
                <w:rFonts w:hint="eastAsia" w:ascii="仿宋" w:hAnsi="仿宋" w:eastAsia="仿宋" w:cs="仿宋"/>
                <w:bCs/>
                <w:color w:val="000000" w:themeColor="text1"/>
                <w:sz w:val="24"/>
                <w:u w:val="single"/>
                <w14:textFill>
                  <w14:solidFill>
                    <w14:schemeClr w14:val="tx1"/>
                  </w14:solidFill>
                </w14:textFill>
              </w:rPr>
              <w:t>2024年  月  日  时   分</w:t>
            </w:r>
            <w:r>
              <w:rPr>
                <w:rFonts w:hint="eastAsia" w:ascii="仿宋" w:hAnsi="仿宋" w:eastAsia="仿宋" w:cs="仿宋"/>
                <w:bCs/>
                <w:color w:val="000000" w:themeColor="text1"/>
                <w:sz w:val="24"/>
                <w14:textFill>
                  <w14:solidFill>
                    <w14:schemeClr w14:val="tx1"/>
                  </w14:solidFill>
                </w14:textFill>
              </w:rPr>
              <w:t>(北京时间)</w:t>
            </w:r>
          </w:p>
          <w:p w14:paraId="211A15F4">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磋商地点:</w:t>
            </w:r>
            <w:r>
              <w:rPr>
                <w:rFonts w:hint="eastAsia" w:ascii="仿宋" w:hAnsi="仿宋" w:eastAsia="仿宋"/>
                <w:color w:val="000000" w:themeColor="text1"/>
                <w:sz w:val="24"/>
                <w:szCs w:val="24"/>
                <w:u w:val="single"/>
                <w14:textFill>
                  <w14:solidFill>
                    <w14:schemeClr w14:val="tx1"/>
                  </w14:solidFill>
                </w14:textFill>
              </w:rPr>
              <w:t xml:space="preserve"> 漯河技师学院    校区    楼     房间</w:t>
            </w:r>
            <w:r>
              <w:rPr>
                <w:rFonts w:hint="eastAsia" w:ascii="仿宋" w:hAnsi="仿宋" w:eastAsia="仿宋" w:cs="仿宋"/>
                <w:bCs/>
                <w:color w:val="000000" w:themeColor="text1"/>
                <w:sz w:val="24"/>
                <w:szCs w:val="24"/>
                <w14:textFill>
                  <w14:solidFill>
                    <w14:schemeClr w14:val="tx1"/>
                  </w14:solidFill>
                </w14:textFill>
              </w:rPr>
              <w:t>。</w:t>
            </w:r>
          </w:p>
        </w:tc>
      </w:tr>
      <w:tr w14:paraId="16B411BA">
        <w:tblPrEx>
          <w:tblCellMar>
            <w:top w:w="0" w:type="dxa"/>
            <w:left w:w="108" w:type="dxa"/>
            <w:bottom w:w="0" w:type="dxa"/>
            <w:right w:w="108" w:type="dxa"/>
          </w:tblCellMar>
        </w:tblPrEx>
        <w:trPr>
          <w:trHeight w:val="2151"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4748E8A">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19.1</w:t>
            </w:r>
          </w:p>
        </w:tc>
        <w:tc>
          <w:tcPr>
            <w:tcW w:w="2580" w:type="dxa"/>
            <w:tcBorders>
              <w:top w:val="single" w:color="auto" w:sz="4" w:space="0"/>
              <w:left w:val="nil"/>
              <w:bottom w:val="single" w:color="auto" w:sz="4" w:space="0"/>
              <w:right w:val="single" w:color="auto" w:sz="4" w:space="0"/>
            </w:tcBorders>
            <w:vAlign w:val="center"/>
          </w:tcPr>
          <w:p w14:paraId="1A20230D">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供应商代表</w:t>
            </w:r>
          </w:p>
          <w:p w14:paraId="01F8C3B2">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出席磋商会</w:t>
            </w:r>
          </w:p>
        </w:tc>
        <w:tc>
          <w:tcPr>
            <w:tcW w:w="5952" w:type="dxa"/>
            <w:tcBorders>
              <w:top w:val="single" w:color="auto" w:sz="4" w:space="0"/>
              <w:left w:val="nil"/>
              <w:bottom w:val="single" w:color="auto" w:sz="4" w:space="0"/>
              <w:right w:val="single" w:color="auto" w:sz="4" w:space="0"/>
            </w:tcBorders>
            <w:vAlign w:val="center"/>
          </w:tcPr>
          <w:p w14:paraId="335BDF0E">
            <w:pPr>
              <w:spacing w:line="360" w:lineRule="auto"/>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本项目实行现场开标、响应文件解密、现场磋商及最终报价等事宜。</w:t>
            </w:r>
          </w:p>
        </w:tc>
      </w:tr>
      <w:tr w14:paraId="1D4CC351">
        <w:tblPrEx>
          <w:tblCellMar>
            <w:top w:w="0" w:type="dxa"/>
            <w:left w:w="108" w:type="dxa"/>
            <w:bottom w:w="0" w:type="dxa"/>
            <w:right w:w="108" w:type="dxa"/>
          </w:tblCellMar>
        </w:tblPrEx>
        <w:trPr>
          <w:trHeight w:val="170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00CB37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w:t>
            </w:r>
          </w:p>
        </w:tc>
        <w:tc>
          <w:tcPr>
            <w:tcW w:w="2580" w:type="dxa"/>
            <w:tcBorders>
              <w:top w:val="single" w:color="auto" w:sz="4" w:space="0"/>
              <w:left w:val="nil"/>
              <w:bottom w:val="single" w:color="auto" w:sz="4" w:space="0"/>
              <w:right w:val="single" w:color="auto" w:sz="4" w:space="0"/>
            </w:tcBorders>
            <w:vAlign w:val="center"/>
          </w:tcPr>
          <w:p w14:paraId="3689E268">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磋商程序</w:t>
            </w:r>
          </w:p>
        </w:tc>
        <w:tc>
          <w:tcPr>
            <w:tcW w:w="5952" w:type="dxa"/>
            <w:tcBorders>
              <w:top w:val="single" w:color="auto" w:sz="4" w:space="0"/>
              <w:left w:val="nil"/>
              <w:bottom w:val="single" w:color="auto" w:sz="4" w:space="0"/>
              <w:right w:val="single" w:color="auto" w:sz="4" w:space="0"/>
            </w:tcBorders>
            <w:vAlign w:val="center"/>
          </w:tcPr>
          <w:p w14:paraId="630F6748">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（1）宣布磋商纪律；</w:t>
            </w:r>
          </w:p>
          <w:p w14:paraId="4EFFCCD4">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（2）宣布磋商有关人员姓名；</w:t>
            </w:r>
          </w:p>
          <w:p w14:paraId="2F433E8F">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（3）公布供应商名称；</w:t>
            </w:r>
          </w:p>
          <w:p w14:paraId="7C0EC071">
            <w:pPr>
              <w:spacing w:line="360" w:lineRule="auto"/>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（4）供应商现场解密其响应文件；</w:t>
            </w:r>
          </w:p>
          <w:p w14:paraId="07B31C08">
            <w:pPr>
              <w:spacing w:line="360" w:lineRule="auto"/>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（5）磋商评审。</w:t>
            </w:r>
          </w:p>
        </w:tc>
      </w:tr>
      <w:tr w14:paraId="349E8B2E">
        <w:tblPrEx>
          <w:tblCellMar>
            <w:top w:w="0" w:type="dxa"/>
            <w:left w:w="108" w:type="dxa"/>
            <w:bottom w:w="0" w:type="dxa"/>
            <w:right w:w="108" w:type="dxa"/>
          </w:tblCellMar>
        </w:tblPrEx>
        <w:trPr>
          <w:trHeight w:val="200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314BBF4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w:t>
            </w:r>
          </w:p>
        </w:tc>
        <w:tc>
          <w:tcPr>
            <w:tcW w:w="2580" w:type="dxa"/>
            <w:tcBorders>
              <w:top w:val="single" w:color="auto" w:sz="4" w:space="0"/>
              <w:left w:val="nil"/>
              <w:bottom w:val="single" w:color="auto" w:sz="4" w:space="0"/>
              <w:right w:val="single" w:color="auto" w:sz="4" w:space="0"/>
            </w:tcBorders>
            <w:vAlign w:val="center"/>
          </w:tcPr>
          <w:p w14:paraId="1D33BE49">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磋商小组的构成</w:t>
            </w:r>
          </w:p>
        </w:tc>
        <w:tc>
          <w:tcPr>
            <w:tcW w:w="5952" w:type="dxa"/>
            <w:tcBorders>
              <w:top w:val="single" w:color="auto" w:sz="4" w:space="0"/>
              <w:left w:val="nil"/>
              <w:bottom w:val="single" w:color="auto" w:sz="4" w:space="0"/>
              <w:right w:val="single" w:color="auto" w:sz="4" w:space="0"/>
            </w:tcBorders>
            <w:vAlign w:val="center"/>
          </w:tcPr>
          <w:p w14:paraId="0C095E4A">
            <w:pPr>
              <w:spacing w:line="360" w:lineRule="auto"/>
              <w:ind w:firstLine="480" w:firstLineChars="20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磋商小组构成：由评审专家共3人组成，其中采购人代表1人；</w:t>
            </w:r>
          </w:p>
          <w:p w14:paraId="4129A074">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磋商评审专家确定方式：按规定从校内随机抽取。</w:t>
            </w:r>
          </w:p>
        </w:tc>
      </w:tr>
      <w:tr w14:paraId="390DFC73">
        <w:tblPrEx>
          <w:tblCellMar>
            <w:top w:w="0" w:type="dxa"/>
            <w:left w:w="108" w:type="dxa"/>
            <w:bottom w:w="0" w:type="dxa"/>
            <w:right w:w="108" w:type="dxa"/>
          </w:tblCellMar>
        </w:tblPrEx>
        <w:trPr>
          <w:trHeight w:val="62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8038960">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22.1</w:t>
            </w:r>
          </w:p>
        </w:tc>
        <w:tc>
          <w:tcPr>
            <w:tcW w:w="2580" w:type="dxa"/>
            <w:tcBorders>
              <w:top w:val="single" w:color="auto" w:sz="4" w:space="0"/>
              <w:left w:val="nil"/>
              <w:bottom w:val="single" w:color="auto" w:sz="4" w:space="0"/>
              <w:right w:val="single" w:color="auto" w:sz="4" w:space="0"/>
            </w:tcBorders>
            <w:vAlign w:val="center"/>
          </w:tcPr>
          <w:p w14:paraId="709549B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是否授权磋商小组确定成交人</w:t>
            </w:r>
          </w:p>
        </w:tc>
        <w:tc>
          <w:tcPr>
            <w:tcW w:w="5952" w:type="dxa"/>
            <w:tcBorders>
              <w:top w:val="single" w:color="auto" w:sz="4" w:space="0"/>
              <w:left w:val="nil"/>
              <w:bottom w:val="single" w:color="auto" w:sz="4" w:space="0"/>
              <w:right w:val="single" w:color="auto" w:sz="4" w:space="0"/>
            </w:tcBorders>
            <w:vAlign w:val="center"/>
          </w:tcPr>
          <w:p w14:paraId="288532B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否，由磋商小组推荐3名成交候选人。</w:t>
            </w:r>
          </w:p>
        </w:tc>
      </w:tr>
      <w:tr w14:paraId="3B9E4A22">
        <w:tblPrEx>
          <w:tblCellMar>
            <w:top w:w="0" w:type="dxa"/>
            <w:left w:w="108" w:type="dxa"/>
            <w:bottom w:w="0" w:type="dxa"/>
            <w:right w:w="108" w:type="dxa"/>
          </w:tblCellMar>
        </w:tblPrEx>
        <w:trPr>
          <w:trHeight w:val="55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466D6EE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23.1</w:t>
            </w:r>
          </w:p>
        </w:tc>
        <w:tc>
          <w:tcPr>
            <w:tcW w:w="2580" w:type="dxa"/>
            <w:tcBorders>
              <w:top w:val="single" w:color="auto" w:sz="4" w:space="0"/>
              <w:left w:val="nil"/>
              <w:bottom w:val="single" w:color="auto" w:sz="4" w:space="0"/>
              <w:right w:val="single" w:color="auto" w:sz="4" w:space="0"/>
            </w:tcBorders>
            <w:vAlign w:val="center"/>
          </w:tcPr>
          <w:p w14:paraId="5E0F7B2F">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本项目采用磋商办法</w:t>
            </w:r>
          </w:p>
        </w:tc>
        <w:tc>
          <w:tcPr>
            <w:tcW w:w="5952" w:type="dxa"/>
            <w:tcBorders>
              <w:top w:val="single" w:color="auto" w:sz="4" w:space="0"/>
              <w:left w:val="nil"/>
              <w:bottom w:val="single" w:color="auto" w:sz="4" w:space="0"/>
              <w:right w:val="single" w:color="auto" w:sz="4" w:space="0"/>
            </w:tcBorders>
            <w:vAlign w:val="center"/>
          </w:tcPr>
          <w:p w14:paraId="2813C10E">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综合评分法，需现场二次报价。</w:t>
            </w:r>
          </w:p>
        </w:tc>
      </w:tr>
      <w:tr w14:paraId="2E31A50B">
        <w:tblPrEx>
          <w:tblCellMar>
            <w:top w:w="0" w:type="dxa"/>
            <w:left w:w="108" w:type="dxa"/>
            <w:bottom w:w="0" w:type="dxa"/>
            <w:right w:w="108" w:type="dxa"/>
          </w:tblCellMar>
        </w:tblPrEx>
        <w:trPr>
          <w:trHeight w:val="195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2EFD1D2C">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24.1</w:t>
            </w:r>
          </w:p>
        </w:tc>
        <w:tc>
          <w:tcPr>
            <w:tcW w:w="2580" w:type="dxa"/>
            <w:tcBorders>
              <w:top w:val="single" w:color="auto" w:sz="4" w:space="0"/>
              <w:left w:val="nil"/>
              <w:bottom w:val="single" w:color="auto" w:sz="4" w:space="0"/>
              <w:right w:val="single" w:color="auto" w:sz="4" w:space="0"/>
            </w:tcBorders>
            <w:vAlign w:val="center"/>
          </w:tcPr>
          <w:p w14:paraId="6E78B6FB">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成交结果公告媒体及期限</w:t>
            </w:r>
          </w:p>
        </w:tc>
        <w:tc>
          <w:tcPr>
            <w:tcW w:w="5952" w:type="dxa"/>
            <w:tcBorders>
              <w:top w:val="single" w:color="auto" w:sz="4" w:space="0"/>
              <w:left w:val="nil"/>
              <w:bottom w:val="single" w:color="auto" w:sz="4" w:space="0"/>
              <w:right w:val="single" w:color="auto" w:sz="4" w:space="0"/>
            </w:tcBorders>
            <w:vAlign w:val="center"/>
          </w:tcPr>
          <w:p w14:paraId="6983EF88">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成交公告在《漯河技师学院官网》网站上公告，公告时间为1个工作日</w:t>
            </w:r>
          </w:p>
        </w:tc>
      </w:tr>
      <w:tr w14:paraId="6D5B1F7B">
        <w:tblPrEx>
          <w:tblCellMar>
            <w:top w:w="0" w:type="dxa"/>
            <w:left w:w="108" w:type="dxa"/>
            <w:bottom w:w="0" w:type="dxa"/>
            <w:right w:w="108" w:type="dxa"/>
          </w:tblCellMar>
        </w:tblPrEx>
        <w:trPr>
          <w:trHeight w:val="132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71BA658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25.1</w:t>
            </w:r>
          </w:p>
        </w:tc>
        <w:tc>
          <w:tcPr>
            <w:tcW w:w="2580" w:type="dxa"/>
            <w:tcBorders>
              <w:top w:val="single" w:color="auto" w:sz="4" w:space="0"/>
              <w:left w:val="nil"/>
              <w:bottom w:val="single" w:color="auto" w:sz="4" w:space="0"/>
              <w:right w:val="single" w:color="auto" w:sz="4" w:space="0"/>
            </w:tcBorders>
            <w:vAlign w:val="center"/>
          </w:tcPr>
          <w:p w14:paraId="75EDA82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最高限价</w:t>
            </w:r>
          </w:p>
        </w:tc>
        <w:tc>
          <w:tcPr>
            <w:tcW w:w="5952" w:type="dxa"/>
            <w:tcBorders>
              <w:top w:val="single" w:color="auto" w:sz="4" w:space="0"/>
              <w:left w:val="nil"/>
              <w:bottom w:val="single" w:color="auto" w:sz="4" w:space="0"/>
              <w:right w:val="single" w:color="auto" w:sz="4" w:space="0"/>
            </w:tcBorders>
            <w:vAlign w:val="center"/>
          </w:tcPr>
          <w:p w14:paraId="356736C9">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人民币:</w:t>
            </w:r>
            <w:r>
              <w:rPr>
                <w:rFonts w:hint="eastAsia" w:ascii="仿宋" w:hAnsi="仿宋" w:eastAsia="仿宋"/>
                <w:color w:val="000000" w:themeColor="text1"/>
                <w:sz w:val="24"/>
                <w:szCs w:val="24"/>
                <w:u w:val="single"/>
                <w14:textFill>
                  <w14:solidFill>
                    <w14:schemeClr w14:val="tx1"/>
                  </w14:solidFill>
                </w14:textFill>
              </w:rPr>
              <w:t xml:space="preserve">            元</w:t>
            </w:r>
            <w:r>
              <w:rPr>
                <w:rFonts w:ascii="仿宋" w:hAnsi="仿宋" w:eastAsia="仿宋"/>
                <w:color w:val="000000" w:themeColor="text1"/>
                <w:sz w:val="24"/>
                <w:szCs w:val="24"/>
                <w14:textFill>
                  <w14:solidFill>
                    <w14:schemeClr w14:val="tx1"/>
                  </w14:solidFill>
                </w14:textFill>
              </w:rPr>
              <w:t xml:space="preserve"> </w:t>
            </w:r>
          </w:p>
          <w:p w14:paraId="314A5096">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注：若供应商的报价超过最高限价按无效标处理。</w:t>
            </w:r>
          </w:p>
        </w:tc>
      </w:tr>
      <w:tr w14:paraId="79B2CF69">
        <w:tblPrEx>
          <w:tblCellMar>
            <w:top w:w="0" w:type="dxa"/>
            <w:left w:w="108" w:type="dxa"/>
            <w:bottom w:w="0" w:type="dxa"/>
            <w:right w:w="108" w:type="dxa"/>
          </w:tblCellMar>
        </w:tblPrEx>
        <w:trPr>
          <w:trHeight w:val="3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277DC68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26.1</w:t>
            </w:r>
          </w:p>
        </w:tc>
        <w:tc>
          <w:tcPr>
            <w:tcW w:w="2580" w:type="dxa"/>
            <w:tcBorders>
              <w:top w:val="single" w:color="auto" w:sz="4" w:space="0"/>
              <w:left w:val="nil"/>
              <w:bottom w:val="single" w:color="auto" w:sz="4" w:space="0"/>
              <w:right w:val="single" w:color="auto" w:sz="4" w:space="0"/>
            </w:tcBorders>
            <w:vAlign w:val="center"/>
          </w:tcPr>
          <w:p w14:paraId="65038096">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政府采购政策</w:t>
            </w:r>
          </w:p>
        </w:tc>
        <w:tc>
          <w:tcPr>
            <w:tcW w:w="5952" w:type="dxa"/>
            <w:tcBorders>
              <w:top w:val="single" w:color="auto" w:sz="4" w:space="0"/>
              <w:left w:val="nil"/>
              <w:bottom w:val="single" w:color="auto" w:sz="4" w:space="0"/>
              <w:right w:val="single" w:color="auto" w:sz="4" w:space="0"/>
            </w:tcBorders>
            <w:vAlign w:val="center"/>
          </w:tcPr>
          <w:p w14:paraId="4EB5A87A">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项目执行支持中小微企业(含监狱企业、残疾人福利性单位)发展政策，对供应商是小型、微型企业、监狱企业、福利性企业的，享受价格扣除政策，即对报价给予10%的扣除，用扣除后的价格参与价格评审，但不作为中标价和合同签约价。</w:t>
            </w:r>
          </w:p>
        </w:tc>
      </w:tr>
      <w:tr w14:paraId="744A21D7">
        <w:tblPrEx>
          <w:tblCellMar>
            <w:top w:w="0" w:type="dxa"/>
            <w:left w:w="108" w:type="dxa"/>
            <w:bottom w:w="0" w:type="dxa"/>
            <w:right w:w="108" w:type="dxa"/>
          </w:tblCellMar>
        </w:tblPrEx>
        <w:trPr>
          <w:trHeight w:val="67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4299A25B">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27.1</w:t>
            </w:r>
          </w:p>
        </w:tc>
        <w:tc>
          <w:tcPr>
            <w:tcW w:w="2580" w:type="dxa"/>
            <w:tcBorders>
              <w:top w:val="single" w:color="auto" w:sz="4" w:space="0"/>
              <w:left w:val="nil"/>
              <w:bottom w:val="single" w:color="auto" w:sz="4" w:space="0"/>
              <w:right w:val="single" w:color="auto" w:sz="4" w:space="0"/>
            </w:tcBorders>
            <w:vAlign w:val="center"/>
          </w:tcPr>
          <w:p w14:paraId="547DB6EB">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5952" w:type="dxa"/>
            <w:tcBorders>
              <w:top w:val="single" w:color="auto" w:sz="4" w:space="0"/>
              <w:left w:val="nil"/>
              <w:bottom w:val="single" w:color="auto" w:sz="4" w:space="0"/>
              <w:right w:val="single" w:color="auto" w:sz="4" w:space="0"/>
            </w:tcBorders>
          </w:tcPr>
          <w:p w14:paraId="5C93BE54">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构成本磋商文件的各个组成文件应互为解释，互为说明；如有不明确或不一致，构成合同文件组成内容的，以合同文件约定内容为准；除磋商文件中有特别规定外，仅适用于磋商阶段的规定，按磋商公告、供应商须知、评审方法、响应文件格式的先后顺序解释；同一组成文件中就同一事项的规定或约定不一致的，以编排顺序在后者为准；同一组成文件不同版本之间有不一致的，以形成时间后者为准。按本款前述规定仍不能形成结论的，由采购人负责解释。</w:t>
            </w:r>
          </w:p>
        </w:tc>
      </w:tr>
      <w:tr w14:paraId="53464671">
        <w:tblPrEx>
          <w:tblCellMar>
            <w:top w:w="0" w:type="dxa"/>
            <w:left w:w="108" w:type="dxa"/>
            <w:bottom w:w="0" w:type="dxa"/>
            <w:right w:w="108" w:type="dxa"/>
          </w:tblCellMar>
        </w:tblPrEx>
        <w:trPr>
          <w:trHeight w:val="67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6466C6F1">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28.1</w:t>
            </w:r>
          </w:p>
        </w:tc>
        <w:tc>
          <w:tcPr>
            <w:tcW w:w="2580" w:type="dxa"/>
            <w:tcBorders>
              <w:top w:val="single" w:color="auto" w:sz="4" w:space="0"/>
              <w:left w:val="nil"/>
              <w:bottom w:val="single" w:color="auto" w:sz="4" w:space="0"/>
              <w:right w:val="single" w:color="auto" w:sz="4" w:space="0"/>
            </w:tcBorders>
            <w:vAlign w:val="center"/>
          </w:tcPr>
          <w:p w14:paraId="794BEAB8">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其他</w:t>
            </w:r>
          </w:p>
        </w:tc>
        <w:tc>
          <w:tcPr>
            <w:tcW w:w="5952" w:type="dxa"/>
            <w:tcBorders>
              <w:top w:val="single" w:color="auto" w:sz="4" w:space="0"/>
              <w:left w:val="nil"/>
              <w:bottom w:val="single" w:color="auto" w:sz="4" w:space="0"/>
              <w:right w:val="single" w:color="auto" w:sz="4" w:space="0"/>
            </w:tcBorders>
          </w:tcPr>
          <w:p w14:paraId="7B5B68A9">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本磋商文件最终解释权归集中采购机构，其它未尽事宜，按国家有关法律、法规执行</w:t>
            </w:r>
          </w:p>
        </w:tc>
      </w:tr>
      <w:tr w14:paraId="6369E24A">
        <w:tblPrEx>
          <w:tblCellMar>
            <w:top w:w="0" w:type="dxa"/>
            <w:left w:w="108" w:type="dxa"/>
            <w:bottom w:w="0" w:type="dxa"/>
            <w:right w:w="108" w:type="dxa"/>
          </w:tblCellMar>
        </w:tblPrEx>
        <w:trPr>
          <w:trHeight w:val="390"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14:paraId="04B6B1BC">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29.1</w:t>
            </w:r>
          </w:p>
        </w:tc>
        <w:tc>
          <w:tcPr>
            <w:tcW w:w="2580" w:type="dxa"/>
            <w:tcBorders>
              <w:top w:val="single" w:color="auto" w:sz="4" w:space="0"/>
              <w:left w:val="nil"/>
              <w:bottom w:val="single" w:color="auto" w:sz="4" w:space="0"/>
              <w:right w:val="single" w:color="auto" w:sz="4" w:space="0"/>
            </w:tcBorders>
            <w:vAlign w:val="center"/>
          </w:tcPr>
          <w:p w14:paraId="65610188">
            <w:pPr>
              <w:spacing w:line="560" w:lineRule="exact"/>
              <w:ind w:firstLine="720" w:firstLineChars="3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注意事项</w:t>
            </w:r>
          </w:p>
        </w:tc>
        <w:tc>
          <w:tcPr>
            <w:tcW w:w="5952" w:type="dxa"/>
            <w:tcBorders>
              <w:top w:val="single" w:color="auto" w:sz="4" w:space="0"/>
              <w:left w:val="nil"/>
              <w:bottom w:val="single" w:color="auto" w:sz="4" w:space="0"/>
              <w:right w:val="single" w:color="auto" w:sz="4" w:space="0"/>
            </w:tcBorders>
          </w:tcPr>
          <w:p w14:paraId="08BE97CE">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1招标文件的获取</w:t>
            </w:r>
          </w:p>
          <w:p w14:paraId="6A21C6AE">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1.1本项目需要到部门地点现场获取招标文件。</w:t>
            </w:r>
          </w:p>
          <w:p w14:paraId="3DC8B305">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 特别提醒:</w:t>
            </w:r>
          </w:p>
          <w:p w14:paraId="511F5453">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本项目采用现场开标模式，特别说明如下：</w:t>
            </w:r>
          </w:p>
          <w:p w14:paraId="7EF3CA95">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2.1 现场开标项目的时间均以国家授时中心发布的时间为准。</w:t>
            </w:r>
          </w:p>
          <w:p w14:paraId="5A530793">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2.2 本项目招标文件和响应文件必须开标现场完成投标过程。供应商响应文件的编制和递交，应依照招标文件的规定进行。如未按招标文件要求编制、递交响应文件，将可能导致废标，其后果由供应商自负。</w:t>
            </w:r>
          </w:p>
          <w:p w14:paraId="7C94A577">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2.3 供应商未在响应文件递交截止时间之前进行现场参与现场解密、磋商的，视为放弃对开评标全过程提疑的权利，并承担由此导致的一切后果。</w:t>
            </w:r>
          </w:p>
          <w:p w14:paraId="0DB2CFB6">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2.4 响应文件递交截止时间后，主持人将公布供应商名单，因供应商原因，导致响应文件在规定时间内送达开标场地，视为供应商放弃投标；因招标人原因导致无法按时完成响应文件解密或开、评标工作无法进行的，可根据实际情况相应延迟解密时间或调整开、评标时间。</w:t>
            </w:r>
          </w:p>
          <w:p w14:paraId="4E786F1E">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2.5供应商的响应文件中涉及营业执照、资质、业绩、获奖、人员、财务、社保、纳税、证书等内容，投标人应保证其提供资料的真实性、有效性和合法性。因投标人提供虚假资料的，并承担由此导致的一切后果。</w:t>
            </w:r>
          </w:p>
          <w:p w14:paraId="49CBEBD5">
            <w:pPr>
              <w:spacing w:line="360" w:lineRule="auto"/>
              <w:ind w:firstLine="240" w:firstLineChars="1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2.6 投标单位应充分考虑到网络及系统平台可能存在的非正常情况，在响应文件编制完成后尽早完成上传。</w:t>
            </w:r>
          </w:p>
          <w:p w14:paraId="5B73EA05">
            <w:pPr>
              <w:spacing w:line="360" w:lineRule="auto"/>
              <w:rPr>
                <w:rFonts w:ascii="仿宋" w:hAnsi="仿宋" w:eastAsia="仿宋" w:cs="仿宋"/>
                <w:bCs/>
                <w:color w:val="000000" w:themeColor="text1"/>
                <w:sz w:val="24"/>
                <w14:textFill>
                  <w14:solidFill>
                    <w14:schemeClr w14:val="tx1"/>
                  </w14:solidFill>
                </w14:textFill>
              </w:rPr>
            </w:pPr>
          </w:p>
        </w:tc>
      </w:tr>
    </w:tbl>
    <w:p w14:paraId="54E05920">
      <w:pPr>
        <w:spacing w:line="560"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Start w:id="12" w:name="_Toc3307990"/>
      <w:bookmarkStart w:id="13" w:name="_Toc525892142"/>
      <w:bookmarkStart w:id="14" w:name="_Toc525892041"/>
      <w:r>
        <w:rPr>
          <w:rFonts w:hint="eastAsia" w:ascii="仿宋" w:hAnsi="仿宋" w:eastAsia="仿宋"/>
          <w:b/>
          <w:bCs/>
          <w:color w:val="000000" w:themeColor="text1"/>
          <w:sz w:val="32"/>
          <w:szCs w:val="32"/>
          <w14:textFill>
            <w14:solidFill>
              <w14:schemeClr w14:val="tx1"/>
            </w14:solidFill>
          </w14:textFill>
        </w:rPr>
        <w:t>一、</w:t>
      </w:r>
      <w:r>
        <w:rPr>
          <w:rFonts w:ascii="仿宋" w:hAnsi="仿宋" w:eastAsia="仿宋"/>
          <w:b/>
          <w:bCs/>
          <w:color w:val="000000" w:themeColor="text1"/>
          <w:sz w:val="32"/>
          <w:szCs w:val="32"/>
          <w14:textFill>
            <w14:solidFill>
              <w14:schemeClr w14:val="tx1"/>
            </w14:solidFill>
          </w14:textFill>
        </w:rPr>
        <w:t>总则</w:t>
      </w:r>
      <w:bookmarkEnd w:id="12"/>
      <w:bookmarkEnd w:id="13"/>
      <w:bookmarkEnd w:id="14"/>
    </w:p>
    <w:p w14:paraId="2B5FFEBE">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1.定义</w:t>
      </w:r>
    </w:p>
    <w:p w14:paraId="68190DC3">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竞争性磋商是指采购人、政府集中采购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14:paraId="37E409BA">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1.2采购人:</w:t>
      </w:r>
      <w:r>
        <w:rPr>
          <w:rFonts w:hint="eastAsia" w:ascii="仿宋" w:hAnsi="仿宋" w:eastAsia="仿宋"/>
          <w:color w:val="000000" w:themeColor="text1"/>
          <w:sz w:val="28"/>
          <w:szCs w:val="28"/>
          <w14:textFill>
            <w14:solidFill>
              <w14:schemeClr w14:val="tx1"/>
            </w14:solidFill>
          </w14:textFill>
        </w:rPr>
        <w:t xml:space="preserve"> 详见磋商文件</w:t>
      </w:r>
    </w:p>
    <w:p w14:paraId="2E81CF13">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1.3采购机构：漯河技师学院。</w:t>
      </w:r>
    </w:p>
    <w:p w14:paraId="39D7872C">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1.4供应商：是指向采购人提供货物、工程或者服务的法人、其他组织或者自然人。</w:t>
      </w:r>
    </w:p>
    <w:p w14:paraId="21C1EB4C">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2.项目名称、资金来源和落实情况</w:t>
      </w:r>
    </w:p>
    <w:p w14:paraId="442B0C2E">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1.2.1项目名称：见供应商须知前附表。</w:t>
      </w:r>
    </w:p>
    <w:p w14:paraId="04C07F96">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1.2.2资金来源：见供应商须知前附表。</w:t>
      </w:r>
    </w:p>
    <w:p w14:paraId="6C98F072">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1.2.3资金落实情况：见供应商须知前附表。</w:t>
      </w:r>
    </w:p>
    <w:p w14:paraId="24C4F27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3.采购内容、供货期、供货地点、质量要求等</w:t>
      </w:r>
    </w:p>
    <w:p w14:paraId="3A0C0C44">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3.1采购内容：见供应商须知前附表。</w:t>
      </w:r>
    </w:p>
    <w:p w14:paraId="76C5DA44">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3.2合同履行期限：见供应商须知前附表。</w:t>
      </w:r>
    </w:p>
    <w:p w14:paraId="75A1A776">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3.3供货地点：见供应商须知前附表。</w:t>
      </w:r>
    </w:p>
    <w:p w14:paraId="4F4C28F7">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3.4质量要求：见供应商须知前附表。</w:t>
      </w:r>
    </w:p>
    <w:p w14:paraId="4F2383E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4.合格的供应商</w:t>
      </w:r>
    </w:p>
    <w:p w14:paraId="359B4F41">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4.1合格的供应商应满足条件详见供商须知前附表。</w:t>
      </w:r>
    </w:p>
    <w:p w14:paraId="1E784459">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4.2供应商不得存在下列情形之一：</w:t>
      </w:r>
    </w:p>
    <w:p w14:paraId="10275188">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（1）被责令停业的； </w:t>
      </w:r>
    </w:p>
    <w:p w14:paraId="411E6BA2">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（2）被暂停或取消投标资格的； </w:t>
      </w:r>
    </w:p>
    <w:p w14:paraId="379087D6">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（3）财产被接管或冻结的；</w:t>
      </w:r>
    </w:p>
    <w:p w14:paraId="07911F83">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（4）其他有关法律、行政法规及部门规章禁止的。</w:t>
      </w:r>
    </w:p>
    <w:p w14:paraId="3935F70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5.联合体供应商（本项目不适用）</w:t>
      </w:r>
    </w:p>
    <w:p w14:paraId="081579DD">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5.1两个以上的自然人、法人或者其他组织可以组成一个联合体，以一个供应商的身份共同参加政府采购。</w:t>
      </w:r>
    </w:p>
    <w:p w14:paraId="633A2F4F">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5.2以联合体形式进行政府采购的，参加联合体的供应商均应当具备《中华人民共和国政府采购法》第二十二条规定的条件，并应当向采购人提交联合协议，载明联合体各方承担的工作和义务，并承诺一旦成交联合体各方将向采购人承担连带责任。联合体各方应当共同与采购人签订采购合同，就采购合同约定的事项对采购人</w:t>
      </w:r>
      <w:r>
        <w:fldChar w:fldCharType="begin"/>
      </w:r>
      <w:r>
        <w:instrText xml:space="preserve"> HYPERLINK "http://baike.baidu.com/view/278880.htm" \t "_blank" </w:instrText>
      </w:r>
      <w:r>
        <w:fldChar w:fldCharType="separate"/>
      </w:r>
      <w:r>
        <w:rPr>
          <w:rStyle w:val="52"/>
          <w:rFonts w:hint="eastAsia" w:ascii="仿宋" w:hAnsi="仿宋" w:eastAsia="仿宋" w:cs="仿宋"/>
          <w:color w:val="000000" w:themeColor="text1"/>
          <w:sz w:val="28"/>
          <w:szCs w:val="28"/>
          <w14:textFill>
            <w14:solidFill>
              <w14:schemeClr w14:val="tx1"/>
            </w14:solidFill>
          </w14:textFill>
        </w:rPr>
        <w:t>承担连带责任</w:t>
      </w:r>
      <w:r>
        <w:rPr>
          <w:rStyle w:val="52"/>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w:t>
      </w:r>
    </w:p>
    <w:p w14:paraId="07C0C9BC">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5.3联合体中有同类资质的供应商按照联合体分工承担相同工作的，应当按照资质等级较低的供应商确定资质等级（如有要求）；</w:t>
      </w:r>
    </w:p>
    <w:p w14:paraId="143858B5">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5.4以联合体形式参加政府采购活动的，联合体各方不得再单独参加或者与其他供应商另外组成联合体参加同一合同项下的政府采购活动；</w:t>
      </w:r>
    </w:p>
    <w:p w14:paraId="47905AD3">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5.5牵头人法定代表人或其授权的授权代表负责签署本次磋商相关资料，其他联合体各方对此予以认可。联合体成员原则上不得超过供应商须知前附表规定的家数；</w:t>
      </w:r>
    </w:p>
    <w:p w14:paraId="355795D2">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5.6通过资格预审的联合体，不得再变更其组织形式及成员构成。</w:t>
      </w:r>
    </w:p>
    <w:p w14:paraId="5A4920D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6.磋商费用</w:t>
      </w:r>
    </w:p>
    <w:p w14:paraId="2BE3D576">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6.1供应商应承担所有与准备和参加磋商有关的费用。不论磋商的结果如何，供应商须知前附表中所述的采购人或采购机构均无义务和责任承担这些费用。</w:t>
      </w:r>
    </w:p>
    <w:p w14:paraId="140C813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7.现场考察及答疑会（本项目不适用）</w:t>
      </w:r>
    </w:p>
    <w:p w14:paraId="03C50CCB">
      <w:pPr>
        <w:spacing w:line="560" w:lineRule="exact"/>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7.1现场考察及答疑会不统一组织，供应商有疑问以书面形式至采购机构。</w:t>
      </w:r>
    </w:p>
    <w:p w14:paraId="0742277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供应商参加现场考察和答疑会所发生的费用自理。供应商自行负责在现场考察中所发生的人员伤亡和财产损失等一切责任。</w:t>
      </w:r>
    </w:p>
    <w:p w14:paraId="31C8C378">
      <w:pPr>
        <w:spacing w:line="560" w:lineRule="exact"/>
        <w:rPr>
          <w:rFonts w:ascii="仿宋" w:hAnsi="仿宋" w:eastAsia="仿宋" w:cs="仿宋"/>
          <w:color w:val="000000" w:themeColor="text1"/>
          <w:sz w:val="28"/>
          <w:szCs w:val="28"/>
          <w14:textFill>
            <w14:solidFill>
              <w14:schemeClr w14:val="tx1"/>
            </w14:solidFill>
          </w14:textFill>
        </w:rPr>
      </w:pPr>
    </w:p>
    <w:p w14:paraId="0DD4FA8E">
      <w:pPr>
        <w:spacing w:line="560" w:lineRule="exact"/>
        <w:jc w:val="center"/>
        <w:rPr>
          <w:rFonts w:ascii="仿宋" w:hAnsi="仿宋" w:eastAsia="仿宋" w:cs="仿宋"/>
          <w:color w:val="000000" w:themeColor="text1"/>
          <w:sz w:val="28"/>
          <w:szCs w:val="28"/>
          <w14:textFill>
            <w14:solidFill>
              <w14:schemeClr w14:val="tx1"/>
            </w14:solidFill>
          </w14:textFill>
        </w:rPr>
      </w:pPr>
      <w:bookmarkStart w:id="15" w:name="_Toc525892143"/>
      <w:bookmarkStart w:id="16" w:name="_Toc3307991"/>
      <w:bookmarkStart w:id="17" w:name="_Toc443895844"/>
      <w:bookmarkStart w:id="18" w:name="_Toc525892042"/>
      <w:r>
        <w:rPr>
          <w:rFonts w:hint="eastAsia" w:ascii="仿宋" w:hAnsi="仿宋" w:eastAsia="仿宋" w:cs="仿宋"/>
          <w:color w:val="000000" w:themeColor="text1"/>
          <w:sz w:val="28"/>
          <w:szCs w:val="28"/>
          <w14:textFill>
            <w14:solidFill>
              <w14:schemeClr w14:val="tx1"/>
            </w14:solidFill>
          </w14:textFill>
        </w:rPr>
        <w:t>二、竞争性磋商文件</w:t>
      </w:r>
      <w:bookmarkEnd w:id="15"/>
      <w:bookmarkEnd w:id="16"/>
      <w:bookmarkEnd w:id="17"/>
      <w:bookmarkEnd w:id="18"/>
    </w:p>
    <w:p w14:paraId="5B1F923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8.磋商文件的编制依据与构成</w:t>
      </w:r>
    </w:p>
    <w:p w14:paraId="51B2D11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8.1磋商文件由下列章节组成：</w:t>
      </w:r>
    </w:p>
    <w:p w14:paraId="477FB8D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第一章  竞争性磋商公告</w:t>
      </w:r>
    </w:p>
    <w:p w14:paraId="10CAFBC1">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第二章  供应商须知</w:t>
      </w:r>
    </w:p>
    <w:p w14:paraId="7149071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第三章  评审办法及评分标准</w:t>
      </w:r>
    </w:p>
    <w:p w14:paraId="45BD282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第四章  采购需求</w:t>
      </w:r>
    </w:p>
    <w:p w14:paraId="3EE78599">
      <w:pPr>
        <w:spacing w:line="560" w:lineRule="exact"/>
        <w:ind w:firstLine="420" w:firstLineChars="200"/>
        <w:rPr>
          <w:rFonts w:ascii="仿宋" w:hAnsi="仿宋" w:eastAsia="仿宋" w:cs="仿宋"/>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第五章  技术参数</w:t>
      </w:r>
    </w:p>
    <w:p w14:paraId="16BD494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第六章  响应文件格式</w:t>
      </w:r>
    </w:p>
    <w:p w14:paraId="1428B00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第七章  采购合同</w:t>
      </w:r>
    </w:p>
    <w:p w14:paraId="3037529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8.2磋商文件以中文文字编写。供应商应认真阅读磋商文件中所有的事项、格式、条款和磋商内容及要求等，并按照磋商文件的要求编制响应文件。若供应商不按照磋商文件要求编制响应文件，由此产生的风险和责任将由供应商自己承担。</w:t>
      </w:r>
    </w:p>
    <w:p w14:paraId="4C87BD1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9.磋商文件的澄清、修改</w:t>
      </w:r>
    </w:p>
    <w:p w14:paraId="108FA1A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9.1提交首次响应文件截止之日前，采购人或者集中采购机构有权对已发出的磋商文件进行必要的澄清或者修改，澄清或者修改的内容作为磋商文件的组成部分。如澄清或者修改的内容可能影响响应文件编制，采购人、集中采购机构将在提交响应文件截止时间至少5日前，在“漯河技师学院官网”进行公布（不再另行通知）；不足5日的，采购人、将顺延提交首次响应文件截止时间。</w:t>
      </w:r>
    </w:p>
    <w:p w14:paraId="45529BA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9.2如供应商对磋商文件内容有疑义，需在提交响应文件截止时间至少5日前提交纸质材料并且加盖公章及单位授权书送达招标人。</w:t>
      </w:r>
    </w:p>
    <w:p w14:paraId="43FE3AE1">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0B06D4B5">
      <w:pPr>
        <w:spacing w:line="560" w:lineRule="exact"/>
        <w:jc w:val="center"/>
        <w:rPr>
          <w:rFonts w:ascii="仿宋" w:hAnsi="仿宋" w:eastAsia="仿宋" w:cs="仿宋"/>
          <w:color w:val="000000" w:themeColor="text1"/>
          <w:sz w:val="28"/>
          <w:szCs w:val="28"/>
          <w14:textFill>
            <w14:solidFill>
              <w14:schemeClr w14:val="tx1"/>
            </w14:solidFill>
          </w14:textFill>
        </w:rPr>
      </w:pPr>
      <w:bookmarkStart w:id="19" w:name="_Toc525892043"/>
      <w:bookmarkStart w:id="20" w:name="_Toc525892144"/>
      <w:bookmarkStart w:id="21" w:name="_Toc443895845"/>
      <w:bookmarkStart w:id="22" w:name="_Toc3307992"/>
      <w:r>
        <w:rPr>
          <w:rFonts w:hint="eastAsia" w:ascii="仿宋" w:hAnsi="仿宋" w:eastAsia="仿宋" w:cs="仿宋"/>
          <w:color w:val="000000" w:themeColor="text1"/>
          <w:sz w:val="28"/>
          <w:szCs w:val="28"/>
          <w14:textFill>
            <w14:solidFill>
              <w14:schemeClr w14:val="tx1"/>
            </w14:solidFill>
          </w14:textFill>
        </w:rPr>
        <w:t>三、响应文件的编制</w:t>
      </w:r>
      <w:bookmarkEnd w:id="19"/>
      <w:bookmarkEnd w:id="20"/>
      <w:bookmarkEnd w:id="21"/>
      <w:bookmarkEnd w:id="22"/>
    </w:p>
    <w:p w14:paraId="21F3E47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10.磋商响应文件应包括下列内容:</w:t>
      </w:r>
    </w:p>
    <w:p w14:paraId="0F6BDCF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10.磋商响应文件应包括下列内容:</w:t>
      </w:r>
    </w:p>
    <w:p w14:paraId="46CB62FE">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附件1：磋商响应函及附录</w:t>
      </w:r>
    </w:p>
    <w:p w14:paraId="4B27E755">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附件2：磋商承诺书</w:t>
      </w:r>
    </w:p>
    <w:p w14:paraId="1DFBF10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附件3：法定代表人身份证明</w:t>
      </w:r>
    </w:p>
    <w:p w14:paraId="4329EDB0">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附件4：法定代表人授权书</w:t>
      </w:r>
    </w:p>
    <w:p w14:paraId="698C7254">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附件5：资格证明材料</w:t>
      </w:r>
    </w:p>
    <w:p w14:paraId="03ADF3F7">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附件6：投标报价明细表</w:t>
      </w:r>
    </w:p>
    <w:p w14:paraId="0A9BE4D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附件7：技术参数偏离表</w:t>
      </w:r>
    </w:p>
    <w:p w14:paraId="26A9825A">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附件8：技术部分</w:t>
      </w:r>
    </w:p>
    <w:p w14:paraId="59C94072">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附件9：服务部分</w:t>
      </w:r>
    </w:p>
    <w:p w14:paraId="7C543113">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附件10：综合实力部分</w:t>
      </w:r>
    </w:p>
    <w:p w14:paraId="753ADA3A">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附件11：供应商自觉抵制政府采购领域商业贿赂行为承诺书</w:t>
      </w:r>
    </w:p>
    <w:p w14:paraId="48B93BE2">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附件12：</w:t>
      </w:r>
      <w:r>
        <w:rPr>
          <w:rFonts w:hint="eastAsia" w:ascii="仿宋" w:hAnsi="仿宋" w:eastAsia="仿宋" w:cs="仿宋"/>
          <w:color w:val="000000" w:themeColor="text1"/>
          <w:sz w:val="28"/>
          <w:szCs w:val="28"/>
          <w:lang w:val="en-GB"/>
          <w14:textFill>
            <w14:solidFill>
              <w14:schemeClr w14:val="tx1"/>
            </w14:solidFill>
          </w14:textFill>
        </w:rPr>
        <w:t>供应商及投标产品适用政府采购政策情况表</w:t>
      </w:r>
    </w:p>
    <w:p w14:paraId="04D299C1">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附件13：供应商认为需要补充的其他文件或资料</w:t>
      </w:r>
    </w:p>
    <w:p w14:paraId="2C26B74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11.磋商的语言与计量</w:t>
      </w:r>
    </w:p>
    <w:p w14:paraId="0E2521A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供应商提交的响应文件以及供应商与采购人就有关磋商的所有来往函电均以中文文字书写。供应商提交的支持资料和已印刷的证件或资料可以用另一种语言，但相应内容应附有中文的翻译本，在解释响应文件时以翻译文本为准。</w:t>
      </w:r>
    </w:p>
    <w:p w14:paraId="6B345BF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11.2除在磋商文件的技术规格中另有规定外，计量单位应使用中华人民共和国法定计量单位。</w:t>
      </w:r>
    </w:p>
    <w:p w14:paraId="1B1349B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12.响应文件的编制要求</w:t>
      </w:r>
    </w:p>
    <w:p w14:paraId="65CEEBF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12.1供应商应按照第六章响应文件格式完整地填写响应文件，如有必要，可以增加附页，作为响应文件的组成部分。 </w:t>
      </w:r>
    </w:p>
    <w:p w14:paraId="1E4AC07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12.2供应商</w:t>
      </w:r>
      <w:bookmarkStart w:id="23" w:name="我"/>
      <w:bookmarkEnd w:id="23"/>
      <w:r>
        <w:rPr>
          <w:rFonts w:hint="eastAsia" w:ascii="仿宋" w:hAnsi="仿宋" w:eastAsia="仿宋" w:cs="仿宋"/>
          <w:color w:val="000000" w:themeColor="text1"/>
          <w:sz w:val="28"/>
          <w:szCs w:val="28"/>
          <w14:textFill>
            <w14:solidFill>
              <w14:schemeClr w14:val="tx1"/>
            </w14:solidFill>
          </w14:textFill>
        </w:rPr>
        <w:t>对其提交的响应文件的真实性、合法性承担法律责任。</w:t>
      </w:r>
    </w:p>
    <w:p w14:paraId="2E1170F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12.3响应文件应当对磋商文件有关合同履行期限、供货地点和采购范围等实质性内容作出响应。</w:t>
      </w:r>
    </w:p>
    <w:p w14:paraId="264B20D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响应文件应由供应商的法定代表人或其委托代理人按响应文件格式要求签字或盖章并盖单位公章。响应文件应尽量避免涂改、行间插字或删除。如果出现上述情况，改动之处应加盖单位章或由供应商的法定代表人或其授权的代理人签字或盖章确认。签字或盖章的具体要求见供应商须知前附表。</w:t>
      </w:r>
    </w:p>
    <w:p w14:paraId="6A965E6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13.磋商报价</w:t>
      </w:r>
    </w:p>
    <w:p w14:paraId="3A8DAD2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13.1</w:t>
      </w:r>
      <w:r>
        <w:rPr>
          <w:rFonts w:hint="eastAsia" w:ascii="仿宋" w:hAnsi="仿宋" w:eastAsia="仿宋" w:cs="仿宋"/>
          <w:b/>
          <w:bCs/>
          <w:color w:val="000000" w:themeColor="text1"/>
          <w:sz w:val="28"/>
          <w:szCs w:val="28"/>
          <w14:textFill>
            <w14:solidFill>
              <w14:schemeClr w14:val="tx1"/>
            </w14:solidFill>
          </w14:textFill>
        </w:rPr>
        <w:t>本项目报价应以人民币报价，开标现场需二次报价</w:t>
      </w:r>
      <w:r>
        <w:rPr>
          <w:rFonts w:hint="eastAsia" w:ascii="仿宋" w:hAnsi="仿宋" w:eastAsia="仿宋" w:cs="仿宋"/>
          <w:color w:val="000000" w:themeColor="text1"/>
          <w:sz w:val="28"/>
          <w:szCs w:val="28"/>
          <w14:textFill>
            <w14:solidFill>
              <w14:schemeClr w14:val="tx1"/>
            </w14:solidFill>
          </w14:textFill>
        </w:rPr>
        <w:t>。</w:t>
      </w:r>
    </w:p>
    <w:p w14:paraId="0D934EA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14.资格审查资料</w:t>
      </w:r>
    </w:p>
    <w:p w14:paraId="4404EC1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14.1详见第一章竞争性磋商公告第二条“申请人的资格要求”。</w:t>
      </w:r>
    </w:p>
    <w:p w14:paraId="7CEFBBE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15.磋商承诺函</w:t>
      </w:r>
    </w:p>
    <w:p w14:paraId="382797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15.1磋商承诺函按照磋商文件要求的格式完成承诺，其作为供应商响应文件的组成部分。磋商承诺函具有法律约束力，违背相关承诺的供应商,采购人将追究其法律责任。</w:t>
      </w:r>
    </w:p>
    <w:p w14:paraId="49288E1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16.磋商有效期</w:t>
      </w:r>
    </w:p>
    <w:p w14:paraId="65928DB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16.1 在供应商须知前附表规定的磋商有效期内，供应商不得要求撤销或修改其响应文件。</w:t>
      </w:r>
    </w:p>
    <w:p w14:paraId="37E862D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16.2 出现特殊情况需要延长磋商有效期的，采购人在“漯河技师学院官网”进行公布。供应商同意延长的，不得要求或被允许修改或撤销其响应文件；供应商拒绝延长的，其投标失效。</w:t>
      </w:r>
    </w:p>
    <w:p w14:paraId="2EF615D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24" w:name="_Toc525892045"/>
      <w:bookmarkStart w:id="25" w:name="_Toc3307994"/>
      <w:bookmarkStart w:id="26" w:name="_Toc525892146"/>
      <w:r>
        <w:rPr>
          <w:rFonts w:hint="eastAsia" w:ascii="仿宋" w:hAnsi="仿宋" w:eastAsia="仿宋" w:cs="仿宋"/>
          <w:color w:val="000000" w:themeColor="text1"/>
          <w:sz w:val="28"/>
          <w:szCs w:val="28"/>
          <w14:textFill>
            <w14:solidFill>
              <w14:schemeClr w14:val="tx1"/>
            </w14:solidFill>
          </w14:textFill>
        </w:rPr>
        <w:t>17.响应文件的递交</w:t>
      </w:r>
    </w:p>
    <w:p w14:paraId="5ADB4C9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17.1供应商应当在递交响应文件的截止时间前，通过现场提交方式提交给招标人。逾期未完成或未按规定加密的响应文件，采购人将拒收。</w:t>
      </w:r>
    </w:p>
    <w:p w14:paraId="62DB38C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18.响应文件的修改与撤回</w:t>
      </w:r>
    </w:p>
    <w:p w14:paraId="70C2030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18.1在规定的响应文件递交截止时间前，供应商可以修改或撤回已递交的响应文件，但应以书面形式通知采购人。</w:t>
      </w:r>
    </w:p>
    <w:p w14:paraId="15E06229">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四、竞争性磋商</w:t>
      </w:r>
    </w:p>
    <w:p w14:paraId="210EE8DE">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19.磋商会议</w:t>
      </w:r>
      <w:bookmarkEnd w:id="24"/>
      <w:bookmarkEnd w:id="25"/>
      <w:bookmarkEnd w:id="26"/>
    </w:p>
    <w:p w14:paraId="36629BD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19.1采购人将在供应商须知前附表中规定的时间和地点组织开标和磋商工作，本项目实行现场纸质开标，供应商需按须知前附表规定时间抵达磋商现场，参加磋商会议。</w:t>
      </w:r>
    </w:p>
    <w:p w14:paraId="017A81E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19.2供应商代表还需要携带</w:t>
      </w:r>
      <w:r>
        <w:rPr>
          <w:rFonts w:hint="eastAsia" w:ascii="仿宋" w:hAnsi="仿宋" w:eastAsia="仿宋" w:cs="仿宋"/>
          <w:bCs/>
          <w:color w:val="000000" w:themeColor="text1"/>
          <w:sz w:val="28"/>
          <w:szCs w:val="28"/>
          <w14:textFill>
            <w14:solidFill>
              <w14:schemeClr w14:val="tx1"/>
            </w14:solidFill>
          </w14:textFill>
        </w:rPr>
        <w:t>响应文件及授权书抵达磋商现场完成签到、响应文件递交、开标等事宜。</w:t>
      </w:r>
    </w:p>
    <w:p w14:paraId="6FD3711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20.开标程序</w:t>
      </w:r>
    </w:p>
    <w:p w14:paraId="14FD047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20.1开标按以下程序进行：</w:t>
      </w:r>
    </w:p>
    <w:p w14:paraId="11107B2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27" w:name="_Toc3307995"/>
      <w:bookmarkStart w:id="28" w:name="_Toc525892147"/>
      <w:bookmarkStart w:id="29" w:name="_Toc525892046"/>
      <w:r>
        <w:rPr>
          <w:rFonts w:hint="eastAsia" w:ascii="仿宋" w:hAnsi="仿宋" w:eastAsia="仿宋" w:cs="仿宋"/>
          <w:color w:val="000000" w:themeColor="text1"/>
          <w:sz w:val="28"/>
          <w:szCs w:val="28"/>
          <w14:textFill>
            <w14:solidFill>
              <w14:schemeClr w14:val="tx1"/>
            </w14:solidFill>
          </w14:textFill>
        </w:rPr>
        <w:t>（1）宣布开标纪律；</w:t>
      </w:r>
    </w:p>
    <w:p w14:paraId="52A1D55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（2）宣布开标有关人员姓名；</w:t>
      </w:r>
    </w:p>
    <w:p w14:paraId="40AD405C">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（3）公布供应商名称；</w:t>
      </w:r>
    </w:p>
    <w:p w14:paraId="6EDA05C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（4）供应商现场解密其响应文件；</w:t>
      </w:r>
    </w:p>
    <w:p w14:paraId="5414C7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（5）开标结束。</w:t>
      </w:r>
    </w:p>
    <w:p w14:paraId="62ACF24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w:t>
      </w:r>
      <w:bookmarkEnd w:id="27"/>
      <w:bookmarkEnd w:id="28"/>
      <w:bookmarkEnd w:id="29"/>
      <w:r>
        <w:rPr>
          <w:rFonts w:hint="eastAsia" w:ascii="仿宋" w:hAnsi="仿宋" w:eastAsia="仿宋" w:cs="仿宋"/>
          <w:color w:val="000000" w:themeColor="text1"/>
          <w:sz w:val="28"/>
          <w:szCs w:val="28"/>
          <w14:textFill>
            <w14:solidFill>
              <w14:schemeClr w14:val="tx1"/>
            </w14:solidFill>
          </w14:textFill>
        </w:rPr>
        <w:t>磋商小组和评审方法</w:t>
      </w:r>
    </w:p>
    <w:p w14:paraId="637E537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21.1磋商和评审由采购人依法组建的磋商小组负责。磋商小组的组成详见供应商须知前附表。</w:t>
      </w:r>
    </w:p>
    <w:p w14:paraId="0FFF325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21.2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集中采购机构说明情况。</w:t>
      </w:r>
    </w:p>
    <w:p w14:paraId="34CCE01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22.评审程序</w:t>
      </w:r>
    </w:p>
    <w:p w14:paraId="3D0968F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22.1磋商小组按照先初审、后磋商的程序对响应文件进行评审。</w:t>
      </w:r>
    </w:p>
    <w:p w14:paraId="7808051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22.2响应文件的初审包含资格评审和符合性评审。具体的评审因素见第三章评审办法。</w:t>
      </w:r>
    </w:p>
    <w:p w14:paraId="11754FA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没有实质性响应磋商文件要求的响应文件将被否决。供应商不得通过修正、补充或撤销不合理要求的偏离从而使其响应文件成为实质上响应的磋商文件。有下列情形之一者视为未实质性响应磋商文件，其响应文件将被否决：</w:t>
      </w:r>
    </w:p>
    <w:p w14:paraId="4B1E351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（1）不同供应商法定代表人为同一人或者存在控股、管理关系的；</w:t>
      </w:r>
    </w:p>
    <w:p w14:paraId="23EA4BE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（2）响应文件未按磋商文件的要求签署的；</w:t>
      </w:r>
    </w:p>
    <w:p w14:paraId="71E0C2A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（3）供应商的磋商函、资格证明材料未提供，或不符合国家规定或者磋商文件要求的；</w:t>
      </w:r>
    </w:p>
    <w:p w14:paraId="512299B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（4）资格审查不通过的；</w:t>
      </w:r>
    </w:p>
    <w:p w14:paraId="225751C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（5）符合性审查不通过的；</w:t>
      </w:r>
    </w:p>
    <w:p w14:paraId="79558CD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（6）同一供应商首次提交两个以上不同的方案或者磋商报价的，但磋商文件有要求的除外；</w:t>
      </w:r>
    </w:p>
    <w:p w14:paraId="32E8C63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（7）供应商的磋商承诺函形式和内容不符合磋商文件要求的；</w:t>
      </w:r>
    </w:p>
    <w:p w14:paraId="3D12F8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（8）响应文件附有采购人不能接受的条件。</w:t>
      </w:r>
    </w:p>
    <w:p w14:paraId="1320C3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22.3对响应文件中含义不明确、同类问题表述不一致或者有明显文字和计算错误的内容，磋商小组可以书面形式（应当由磋商评审专家签字）要求供应商作出必要的澄清、说明或者更正。供应商的澄清、说明或者更正不得超出响应文件的范围或者改变响应文件的实质性内容。</w:t>
      </w:r>
    </w:p>
    <w:p w14:paraId="6A90530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磋商小组要求供应商澄清、说明或者更正响应文件应当以书面形式作出。供应商的澄清、说明或者更正应当由法定代表人或其授权代表签字(或盖章)或者加盖公章。由授权代表签字(或盖章)的，应当附法定代表人授权书。供应商为自然人的，应当由本人签字并附身份证明。</w:t>
      </w:r>
    </w:p>
    <w:p w14:paraId="4F46093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22.4算术更正：</w:t>
      </w:r>
    </w:p>
    <w:p w14:paraId="2F60D5D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响应文件报价出现前后不一致的，磋商小组按以下规定对磋商报价进行修正，修正的价格经供应商书面确认后具有约束力。供应商不接受修正价格的，其投标作无效标处理。</w:t>
      </w:r>
    </w:p>
    <w:p w14:paraId="3D5013C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（一）响应文件中磋商函附录内容与响应文件中相应内容不一致的，以磋商函附录为准；</w:t>
      </w:r>
    </w:p>
    <w:p w14:paraId="54EE209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（二）大写金额和小写金额不一致的，以大写金额为准；</w:t>
      </w:r>
    </w:p>
    <w:p w14:paraId="5FC64F0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（三）单价金额小数点或者百分比有明显错位的，以磋商函附录的总价为准，并修改单价；</w:t>
      </w:r>
    </w:p>
    <w:p w14:paraId="7AC284C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（四）总价金额与按单价汇总金额不一致的，以单价金额计算结果为准。</w:t>
      </w:r>
    </w:p>
    <w:p w14:paraId="65FEF49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同时出现两种以上不一致的，按照前款规定的顺序修正。</w:t>
      </w:r>
    </w:p>
    <w:p w14:paraId="07DCBA3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采购人、集中采购机构不得向磋商小组中的评审专家作倾向性、误导性的解释或者说明。</w:t>
      </w:r>
    </w:p>
    <w:p w14:paraId="099FEE4A">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23.磋商事项</w:t>
      </w:r>
    </w:p>
    <w:p w14:paraId="137DE20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23.1磋商小组所有成员应当集中与通过初步评审的单一供应商分别进行磋商，磋商顺序为签到逆顺序。磋商内容为价格、售后服务等。</w:t>
      </w:r>
    </w:p>
    <w:p w14:paraId="3F122D4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23.2在磋商过程中，磋商小组可以根据磋商文件和磋商情况实质性变动采购需求中的技术、服务要求以及合同草案条款，但不得变动磋商文件中的其他内容。实质性变动的内容，须经采购人代表确认。</w:t>
      </w:r>
    </w:p>
    <w:p w14:paraId="3617050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23.3对磋商文件作出的实质性变动是磋商文件的有效组成部分，磋商小组应当及时以书面形式同时通知所有参加磋商的供应商。</w:t>
      </w:r>
    </w:p>
    <w:p w14:paraId="7CAE311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23.4供应商应当按照磋商文件的变动情况和磋商小组的要求重新提交响应文件，并由其法定代表人或授权代表签字（或盖章）或者加盖公章。由授权代表签字（或盖章）的，应当附法定代表人授权书。供应商为自然人的，应当由本人签字（或盖章）并附身份证明。</w:t>
      </w:r>
    </w:p>
    <w:p w14:paraId="388DFDF1">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24.最后报价</w:t>
      </w:r>
    </w:p>
    <w:p w14:paraId="588597C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24.1磋商文件能够详细列明采购标的的技术、服务要求的，磋商结束后，磋商小组应当要求所有实质性响应的供应商在规定时间内提交最后报价，提交最后报价的供应商不得少于3家。</w:t>
      </w:r>
    </w:p>
    <w:p w14:paraId="61B4D42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6C77620">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24.3最后报价是供应商响应文件的有效组成部分。依据《政府采购竞争性磋商采购方式管理暂行办法》（财库〔2014〕214号）及财政部关于政府采购竞争性磋商采购方式管理暂行办法有关问题的补充通知（财库〔2015〕124号）相关规定，符合《政府采购竞争性磋商采购方式管理暂行办法》（财库〔2014〕214号）第三条（一）政府购买服务项目（含政府和社会资本合作项目）、（四）市场竞争不充分的科研项目以及需要扶持的科技成果转化项目情形的，提交最后报价的供应商可以为2家。</w:t>
      </w:r>
    </w:p>
    <w:p w14:paraId="168F74A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财政部关于政府采购竞争性磋商采购方式管理暂行办法有关问题的补充通知（财库〔2015〕124号）相关规定：政府购买服务项目（含政府和社会资本合作项目），在采购过程中符合要求的供应商（社会资本）只有2家的，竞争性磋商采购活动可以继续进行。采购过程中符合要求的供应商（社会资本）只有1家的，采购人（项目实施机构）或者集中采购机构应当终止竞争性磋商采购活动，发布项目终止公告并说明原因，重新开展采购活动。</w:t>
      </w:r>
    </w:p>
    <w:p w14:paraId="3C9D7A6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25.比较与评价</w:t>
      </w:r>
    </w:p>
    <w:p w14:paraId="0DC162E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25.1经磋商确定最终采购需求和提交最后报价的供应商后，由磋商小组采用综合评分法对提交最后报价的供应商的响应文件和最后报价进行综合评分。</w:t>
      </w:r>
    </w:p>
    <w:p w14:paraId="4794136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26.推荐成交候选供应商名单</w:t>
      </w:r>
    </w:p>
    <w:p w14:paraId="70EFFE0C">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26.1磋商小组将根据综合评分情况，按照评审得分由高到低顺序推荐3名成交候选供应商，并编写评审报告。符合总则24.3情况的，可以推荐2家成交候选供应商。</w:t>
      </w:r>
    </w:p>
    <w:p w14:paraId="0B7B4D5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26.2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B6404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27.确定成交供应商</w:t>
      </w:r>
    </w:p>
    <w:p w14:paraId="70647BD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27.1集中采购机构将在评审结束后2个工作日内将评审报告送采购人确认。</w:t>
      </w:r>
    </w:p>
    <w:p w14:paraId="2DB2562E">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539F0CDC">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27.2采购人或者集中采购机构应当在成交供应商确定后1个工作日内，在磋商公告发布媒体上公告成交结果，同时向成交供应商发出成交通知书，并将磋商文件随成交结果同时公告。</w:t>
      </w:r>
    </w:p>
    <w:p w14:paraId="69F2EF2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30" w:name="_Toc525892148"/>
      <w:bookmarkStart w:id="31" w:name="_Toc3307996"/>
      <w:bookmarkStart w:id="32" w:name="_Toc525892047"/>
      <w:r>
        <w:rPr>
          <w:rFonts w:hint="eastAsia" w:ascii="仿宋" w:hAnsi="仿宋" w:eastAsia="仿宋" w:cs="仿宋"/>
          <w:color w:val="000000" w:themeColor="text1"/>
          <w:sz w:val="28"/>
          <w:szCs w:val="28"/>
          <w14:textFill>
            <w14:solidFill>
              <w14:schemeClr w14:val="tx1"/>
            </w14:solidFill>
          </w14:textFill>
        </w:rPr>
        <w:t>28.合同授予</w:t>
      </w:r>
      <w:bookmarkEnd w:id="30"/>
      <w:bookmarkEnd w:id="31"/>
      <w:bookmarkEnd w:id="32"/>
    </w:p>
    <w:p w14:paraId="75B9A7F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28.1采购人与成交供应商应当自成交通知书发出之日起30日内，根据磋商文件和成交供应商的响应文件订立书面合同。成交供应商无正当理由拒签合同的，采购人取消其成交资格；给采购人造成的损失，成交供应商应予以赔偿。</w:t>
      </w:r>
    </w:p>
    <w:p w14:paraId="723C88C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28.2成交供应商拒绝签订采购合同的，采购人可以按照相关法律法规规定的原则确定其他供应商作为成交供应商并签订采购合同，也可以重新开展采购活动。拒绝签订采购合同的成交供应商不得参加对该项目重新开展的采购活动。</w:t>
      </w:r>
    </w:p>
    <w:p w14:paraId="5F5506E3">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29、磋商终止</w:t>
      </w:r>
    </w:p>
    <w:p w14:paraId="19B795C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29.1出现下列情形之一的，采购人应当终止竞争性磋商采购活动，发布项目终止公告并说明原因，重新开展采购活动： </w:t>
      </w:r>
    </w:p>
    <w:p w14:paraId="3C4D2E1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（1）因情况变化，不再符合规定的竞争性磋商采购方式适用情形的；</w:t>
      </w:r>
    </w:p>
    <w:p w14:paraId="4C6729C9">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（2）出现影响采购公正的违法、违规行为的；</w:t>
      </w:r>
    </w:p>
    <w:p w14:paraId="6181801E">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除符合《政府采购竞争性磋商采购方式管理暂行办法》第三条（四）市场竞争不充分的科研项目以及需要扶持的科技成果转化项目和《财政部关于政府采购竞争性磋商采购方式管理暂行办法有关问题的补充通知》财库〔2015〕124号规定的情形外，在采购过程中符合要求的供应商或者报价未超过采购预算的供应商不足3家的。</w:t>
      </w:r>
    </w:p>
    <w:p w14:paraId="254FF5F6">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33" w:name="_Toc525892149"/>
      <w:bookmarkStart w:id="34" w:name="_Toc525892048"/>
      <w:bookmarkStart w:id="35" w:name="_Toc3307997"/>
      <w:bookmarkStart w:id="36" w:name="_Toc137651730"/>
      <w:bookmarkStart w:id="37" w:name="_Toc127973031"/>
      <w:r>
        <w:rPr>
          <w:rFonts w:hint="eastAsia" w:ascii="仿宋" w:hAnsi="仿宋" w:eastAsia="仿宋" w:cs="仿宋"/>
          <w:color w:val="000000" w:themeColor="text1"/>
          <w:sz w:val="28"/>
          <w:szCs w:val="28"/>
          <w14:textFill>
            <w14:solidFill>
              <w14:schemeClr w14:val="tx1"/>
            </w14:solidFill>
          </w14:textFill>
        </w:rPr>
        <w:t>30.纪律和监督</w:t>
      </w:r>
      <w:bookmarkEnd w:id="33"/>
      <w:bookmarkEnd w:id="34"/>
      <w:bookmarkEnd w:id="35"/>
    </w:p>
    <w:p w14:paraId="102EACD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30.1采购人应当按照政府采购法和本办法的规定组织开展竞争性磋商，并采取必要措施，保证磋商在严格保密的情况下进行。任何单位和个人不得非法干预、影响磋商过程和结果。</w:t>
      </w:r>
    </w:p>
    <w:p w14:paraId="373797D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30.2参与磋商活动的供应商应对磋商文件和响应文件中的涉及国家秘密和商业秘密进行保密，未经采购人书面同意不得扩散，否则承担相关法律责任。</w:t>
      </w:r>
    </w:p>
    <w:p w14:paraId="7881EF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3AF6A29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38" w:name="_Toc3307998"/>
      <w:bookmarkStart w:id="39" w:name="_Toc525892150"/>
      <w:bookmarkStart w:id="40" w:name="_Toc525892049"/>
      <w:r>
        <w:rPr>
          <w:rFonts w:hint="eastAsia" w:ascii="仿宋" w:hAnsi="仿宋" w:eastAsia="仿宋" w:cs="仿宋"/>
          <w:color w:val="000000" w:themeColor="text1"/>
          <w:sz w:val="28"/>
          <w:szCs w:val="28"/>
          <w14:textFill>
            <w14:solidFill>
              <w14:schemeClr w14:val="tx1"/>
            </w14:solidFill>
          </w14:textFill>
        </w:rPr>
        <w:t>31.质疑投诉</w:t>
      </w:r>
      <w:bookmarkEnd w:id="38"/>
      <w:bookmarkEnd w:id="39"/>
      <w:bookmarkEnd w:id="40"/>
    </w:p>
    <w:p w14:paraId="6F0B566D">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31.1供应商认为本次采购活动的磋商文件、采购过程和成交结果使自己的权益受到损害的，有权按规定的程序在知道或应知其权益受到损害之日起7个工作日内实名向采购人提出书面质疑；</w:t>
      </w:r>
    </w:p>
    <w:p w14:paraId="1B94BC3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31.2质疑和投诉应有具体的质疑（投诉）事项和必要的证明材料或事实根据，供应商对其质疑和投诉内容的真实性及其来源的合法性承担法律责任。</w:t>
      </w:r>
    </w:p>
    <w:p w14:paraId="67B4B74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41" w:name="_Toc525892151"/>
      <w:bookmarkStart w:id="42" w:name="_Toc3307999"/>
      <w:bookmarkStart w:id="43" w:name="_Toc525892050"/>
      <w:r>
        <w:rPr>
          <w:rFonts w:hint="eastAsia" w:ascii="仿宋" w:hAnsi="仿宋" w:eastAsia="仿宋" w:cs="仿宋"/>
          <w:color w:val="000000" w:themeColor="text1"/>
          <w:sz w:val="28"/>
          <w:szCs w:val="28"/>
          <w14:textFill>
            <w14:solidFill>
              <w14:schemeClr w14:val="tx1"/>
            </w14:solidFill>
          </w14:textFill>
        </w:rPr>
        <w:t>32.需要补充的其他内容</w:t>
      </w:r>
      <w:bookmarkEnd w:id="41"/>
      <w:bookmarkEnd w:id="42"/>
      <w:bookmarkEnd w:id="43"/>
    </w:p>
    <w:bookmarkEnd w:id="36"/>
    <w:bookmarkEnd w:id="37"/>
    <w:p w14:paraId="220FFB61">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见供应商须知前附表。</w:t>
      </w:r>
      <w:bookmarkStart w:id="44" w:name="_Toc443895872"/>
      <w:bookmarkStart w:id="45" w:name="_Toc3308000"/>
      <w:bookmarkStart w:id="46" w:name="_Toc29396"/>
    </w:p>
    <w:p w14:paraId="2671F16D">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51F77749">
      <w:pPr>
        <w:spacing w:line="560" w:lineRule="exact"/>
        <w:jc w:val="center"/>
        <w:outlineLvl w:val="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第三章  评审办法及评分标准</w:t>
      </w:r>
      <w:bookmarkEnd w:id="44"/>
      <w:bookmarkEnd w:id="45"/>
      <w:bookmarkEnd w:id="46"/>
      <w:bookmarkStart w:id="47" w:name="_Toc414112651"/>
      <w:bookmarkStart w:id="48" w:name="_Toc152042377"/>
      <w:bookmarkStart w:id="49" w:name="_Toc144974567"/>
      <w:bookmarkStart w:id="50" w:name="_Toc443895874"/>
      <w:bookmarkStart w:id="51" w:name="_Toc414277163"/>
      <w:bookmarkStart w:id="52" w:name="_Toc415575790"/>
      <w:bookmarkStart w:id="53" w:name="_Toc152045600"/>
    </w:p>
    <w:p w14:paraId="56F2653A">
      <w:pPr>
        <w:pStyle w:val="162"/>
        <w:numPr>
          <w:ilvl w:val="0"/>
          <w:numId w:val="1"/>
        </w:num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资格审查表：</w:t>
      </w:r>
    </w:p>
    <w:tbl>
      <w:tblPr>
        <w:tblStyle w:val="44"/>
        <w:tblpPr w:leftFromText="180" w:rightFromText="180" w:vertAnchor="text" w:horzAnchor="page" w:tblpX="1275" w:tblpY="388"/>
        <w:tblOverlap w:val="never"/>
        <w:tblW w:w="981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60"/>
        <w:gridCol w:w="2369"/>
        <w:gridCol w:w="5381"/>
      </w:tblGrid>
      <w:tr w14:paraId="0FDCAC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trPr>
        <w:tc>
          <w:tcPr>
            <w:tcW w:w="2060" w:type="dxa"/>
            <w:tcBorders>
              <w:top w:val="single" w:color="auto" w:sz="4" w:space="0"/>
              <w:left w:val="single" w:color="auto" w:sz="4" w:space="0"/>
              <w:bottom w:val="single" w:color="auto" w:sz="4" w:space="0"/>
              <w:right w:val="single" w:color="auto" w:sz="4" w:space="0"/>
            </w:tcBorders>
            <w:vAlign w:val="center"/>
          </w:tcPr>
          <w:p w14:paraId="2EF5AFD4">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条款号</w:t>
            </w:r>
          </w:p>
        </w:tc>
        <w:tc>
          <w:tcPr>
            <w:tcW w:w="2369" w:type="dxa"/>
            <w:tcBorders>
              <w:top w:val="single" w:color="auto" w:sz="4" w:space="0"/>
              <w:left w:val="single" w:color="auto" w:sz="4" w:space="0"/>
              <w:bottom w:val="single" w:color="auto" w:sz="4" w:space="0"/>
              <w:right w:val="single" w:color="auto" w:sz="4" w:space="0"/>
            </w:tcBorders>
            <w:vAlign w:val="center"/>
          </w:tcPr>
          <w:p w14:paraId="49B85C6B">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评审因素</w:t>
            </w:r>
          </w:p>
        </w:tc>
        <w:tc>
          <w:tcPr>
            <w:tcW w:w="5381" w:type="dxa"/>
            <w:tcBorders>
              <w:top w:val="single" w:color="auto" w:sz="4" w:space="0"/>
              <w:left w:val="single" w:color="auto" w:sz="4" w:space="0"/>
              <w:bottom w:val="single" w:color="auto" w:sz="4" w:space="0"/>
              <w:right w:val="single" w:color="auto" w:sz="4" w:space="0"/>
            </w:tcBorders>
            <w:vAlign w:val="center"/>
          </w:tcPr>
          <w:p w14:paraId="6255D4AC">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评审标准</w:t>
            </w:r>
          </w:p>
        </w:tc>
      </w:tr>
      <w:tr w14:paraId="5EAD5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trPr>
        <w:tc>
          <w:tcPr>
            <w:tcW w:w="2060" w:type="dxa"/>
            <w:tcBorders>
              <w:top w:val="single" w:color="auto" w:sz="4" w:space="0"/>
              <w:left w:val="single" w:color="auto" w:sz="4" w:space="0"/>
              <w:bottom w:val="outset" w:color="auto" w:sz="6" w:space="0"/>
              <w:right w:val="single" w:color="auto" w:sz="4" w:space="0"/>
            </w:tcBorders>
            <w:vAlign w:val="center"/>
          </w:tcPr>
          <w:p w14:paraId="2E073DBE">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资格评审标准</w:t>
            </w:r>
          </w:p>
        </w:tc>
        <w:tc>
          <w:tcPr>
            <w:tcW w:w="2369" w:type="dxa"/>
            <w:tcBorders>
              <w:top w:val="single" w:color="auto" w:sz="4" w:space="0"/>
              <w:left w:val="single" w:color="auto" w:sz="4" w:space="0"/>
              <w:bottom w:val="single" w:color="auto" w:sz="4" w:space="0"/>
              <w:right w:val="single" w:color="auto" w:sz="4" w:space="0"/>
            </w:tcBorders>
            <w:vAlign w:val="center"/>
          </w:tcPr>
          <w:p w14:paraId="4A24D7AC">
            <w:pPr>
              <w:widowControl/>
              <w:jc w:val="center"/>
              <w:textAlignment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《漯河市政府采购供应商信用承诺函》</w:t>
            </w:r>
          </w:p>
        </w:tc>
        <w:tc>
          <w:tcPr>
            <w:tcW w:w="5381" w:type="dxa"/>
            <w:tcBorders>
              <w:top w:val="single" w:color="auto" w:sz="4" w:space="0"/>
              <w:left w:val="single" w:color="auto" w:sz="4" w:space="0"/>
              <w:bottom w:val="single" w:color="auto" w:sz="4" w:space="0"/>
              <w:right w:val="single" w:color="auto" w:sz="4" w:space="0"/>
            </w:tcBorders>
            <w:vAlign w:val="center"/>
          </w:tcPr>
          <w:p w14:paraId="72C61ABD">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符合第二章</w:t>
            </w:r>
            <w:r>
              <w:rPr>
                <w:rFonts w:hint="eastAsia" w:ascii="仿宋" w:hAnsi="仿宋" w:eastAsia="仿宋"/>
                <w:color w:val="000000" w:themeColor="text1"/>
                <w:sz w:val="24"/>
                <w14:textFill>
                  <w14:solidFill>
                    <w14:schemeClr w14:val="tx1"/>
                  </w14:solidFill>
                </w14:textFill>
              </w:rPr>
              <w:t>供应商须知前附表8.1条规定</w:t>
            </w:r>
          </w:p>
        </w:tc>
      </w:tr>
      <w:tr w14:paraId="42AA89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55" w:hRule="atLeast"/>
        </w:trPr>
        <w:tc>
          <w:tcPr>
            <w:tcW w:w="9810" w:type="dxa"/>
            <w:gridSpan w:val="3"/>
            <w:tcBorders>
              <w:top w:val="single" w:color="auto" w:sz="4" w:space="0"/>
              <w:left w:val="single" w:color="auto" w:sz="4" w:space="0"/>
              <w:bottom w:val="single" w:color="auto" w:sz="4" w:space="0"/>
              <w:right w:val="single" w:color="auto" w:sz="4" w:space="0"/>
            </w:tcBorders>
          </w:tcPr>
          <w:p w14:paraId="3FAA4F92">
            <w:pPr>
              <w:pStyle w:val="137"/>
              <w:spacing w:line="500" w:lineRule="exact"/>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备注：</w:t>
            </w:r>
          </w:p>
          <w:p w14:paraId="36397CC6">
            <w:pPr>
              <w:pStyle w:val="137"/>
              <w:numPr>
                <w:ilvl w:val="0"/>
                <w:numId w:val="2"/>
              </w:numPr>
              <w:spacing w:line="240" w:lineRule="auto"/>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所有证照均应在有效期内，证照如需年检的、应为经年检有效的证照，以上中“近”、“前”指距响应文件提交截止时间，如不满足要求属无效投标。</w:t>
            </w:r>
          </w:p>
          <w:p w14:paraId="3098F09C">
            <w:pPr>
              <w:pStyle w:val="137"/>
              <w:numPr>
                <w:ilvl w:val="0"/>
                <w:numId w:val="2"/>
              </w:numPr>
              <w:spacing w:line="240" w:lineRule="auto"/>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第二章</w:t>
            </w:r>
            <w:r>
              <w:rPr>
                <w:rFonts w:hint="eastAsia" w:ascii="仿宋" w:hAnsi="仿宋" w:eastAsia="仿宋"/>
                <w:color w:val="000000" w:themeColor="text1"/>
                <w14:textFill>
                  <w14:solidFill>
                    <w14:schemeClr w14:val="tx1"/>
                  </w14:solidFill>
                </w14:textFill>
              </w:rPr>
              <w:t>供应商须知前附表8.1条规定不满足或者缺失的，资格审查不通过，视为无效投标。</w:t>
            </w:r>
          </w:p>
        </w:tc>
      </w:tr>
    </w:tbl>
    <w:p w14:paraId="1BD4E1C1">
      <w:pPr>
        <w:spacing w:line="560" w:lineRule="exact"/>
        <w:rPr>
          <w:rFonts w:ascii="仿宋" w:hAnsi="仿宋" w:eastAsia="仿宋"/>
          <w:color w:val="000000" w:themeColor="text1"/>
          <w:sz w:val="28"/>
          <w:szCs w:val="24"/>
          <w:u w:val="single"/>
          <w14:textFill>
            <w14:solidFill>
              <w14:schemeClr w14:val="tx1"/>
            </w14:solidFill>
          </w14:textFill>
        </w:rPr>
      </w:pPr>
    </w:p>
    <w:p w14:paraId="22361214">
      <w:pPr>
        <w:spacing w:line="560" w:lineRule="exact"/>
        <w:rPr>
          <w:rFonts w:ascii="仿宋" w:hAnsi="仿宋" w:eastAsia="仿宋"/>
          <w:color w:val="000000" w:themeColor="text1"/>
          <w:sz w:val="28"/>
          <w:szCs w:val="24"/>
          <w:u w:val="single"/>
          <w14:textFill>
            <w14:solidFill>
              <w14:schemeClr w14:val="tx1"/>
            </w14:solidFill>
          </w14:textFill>
        </w:rPr>
      </w:pPr>
    </w:p>
    <w:p w14:paraId="0639B7D7">
      <w:pPr>
        <w:spacing w:line="560" w:lineRule="exact"/>
        <w:rPr>
          <w:rFonts w:ascii="仿宋" w:hAnsi="仿宋" w:eastAsia="仿宋"/>
          <w:color w:val="000000" w:themeColor="text1"/>
          <w:sz w:val="28"/>
          <w:szCs w:val="24"/>
          <w:u w:val="single"/>
          <w14:textFill>
            <w14:solidFill>
              <w14:schemeClr w14:val="tx1"/>
            </w14:solidFill>
          </w14:textFill>
        </w:rPr>
      </w:pPr>
    </w:p>
    <w:p w14:paraId="6559D993">
      <w:pPr>
        <w:spacing w:line="560" w:lineRule="exact"/>
        <w:rPr>
          <w:rFonts w:ascii="仿宋" w:hAnsi="仿宋" w:eastAsia="仿宋"/>
          <w:color w:val="000000" w:themeColor="text1"/>
          <w:sz w:val="28"/>
          <w:szCs w:val="24"/>
          <w:u w:val="single"/>
          <w14:textFill>
            <w14:solidFill>
              <w14:schemeClr w14:val="tx1"/>
            </w14:solidFill>
          </w14:textFill>
        </w:rPr>
      </w:pPr>
    </w:p>
    <w:p w14:paraId="5E320A4F">
      <w:pPr>
        <w:spacing w:line="560" w:lineRule="exact"/>
        <w:rPr>
          <w:rFonts w:ascii="仿宋" w:hAnsi="仿宋" w:eastAsia="仿宋"/>
          <w:color w:val="000000" w:themeColor="text1"/>
          <w:sz w:val="28"/>
          <w:szCs w:val="24"/>
          <w:u w:val="single"/>
          <w14:textFill>
            <w14:solidFill>
              <w14:schemeClr w14:val="tx1"/>
            </w14:solidFill>
          </w14:textFill>
        </w:rPr>
      </w:pPr>
    </w:p>
    <w:p w14:paraId="36179996">
      <w:pPr>
        <w:spacing w:line="560" w:lineRule="exact"/>
        <w:rPr>
          <w:rFonts w:ascii="仿宋" w:hAnsi="仿宋" w:eastAsia="仿宋"/>
          <w:color w:val="000000" w:themeColor="text1"/>
          <w:sz w:val="28"/>
          <w:szCs w:val="24"/>
          <w:u w:val="single"/>
          <w14:textFill>
            <w14:solidFill>
              <w14:schemeClr w14:val="tx1"/>
            </w14:solidFill>
          </w14:textFill>
        </w:rPr>
      </w:pPr>
    </w:p>
    <w:p w14:paraId="561B0805">
      <w:pPr>
        <w:spacing w:line="560" w:lineRule="exact"/>
        <w:rPr>
          <w:rFonts w:ascii="仿宋" w:hAnsi="仿宋" w:eastAsia="仿宋"/>
          <w:color w:val="000000" w:themeColor="text1"/>
          <w:sz w:val="28"/>
          <w:szCs w:val="24"/>
          <w:u w:val="single"/>
          <w14:textFill>
            <w14:solidFill>
              <w14:schemeClr w14:val="tx1"/>
            </w14:solidFill>
          </w14:textFill>
        </w:rPr>
      </w:pPr>
    </w:p>
    <w:p w14:paraId="440A9266">
      <w:pPr>
        <w:spacing w:line="560" w:lineRule="exact"/>
        <w:rPr>
          <w:rFonts w:ascii="仿宋" w:hAnsi="仿宋" w:eastAsia="仿宋"/>
          <w:color w:val="000000" w:themeColor="text1"/>
          <w:sz w:val="28"/>
          <w:szCs w:val="24"/>
          <w:u w:val="single"/>
          <w14:textFill>
            <w14:solidFill>
              <w14:schemeClr w14:val="tx1"/>
            </w14:solidFill>
          </w14:textFill>
        </w:rPr>
      </w:pPr>
    </w:p>
    <w:p w14:paraId="46EE0D7B">
      <w:pPr>
        <w:pStyle w:val="3"/>
        <w:rPr>
          <w:rFonts w:ascii="仿宋" w:hAnsi="仿宋" w:eastAsia="仿宋"/>
          <w:color w:val="000000" w:themeColor="text1"/>
          <w:sz w:val="28"/>
          <w:szCs w:val="24"/>
          <w:u w:val="single"/>
          <w:lang w:eastAsia="zh-CN"/>
          <w14:textFill>
            <w14:solidFill>
              <w14:schemeClr w14:val="tx1"/>
            </w14:solidFill>
          </w14:textFill>
        </w:rPr>
      </w:pPr>
    </w:p>
    <w:p w14:paraId="7DEDF280">
      <w:pPr>
        <w:rPr>
          <w:rFonts w:ascii="仿宋" w:hAnsi="仿宋" w:eastAsia="仿宋"/>
          <w:color w:val="000000" w:themeColor="text1"/>
          <w:sz w:val="28"/>
          <w:szCs w:val="24"/>
          <w:u w:val="single"/>
          <w14:textFill>
            <w14:solidFill>
              <w14:schemeClr w14:val="tx1"/>
            </w14:solidFill>
          </w14:textFill>
        </w:rPr>
      </w:pPr>
    </w:p>
    <w:p w14:paraId="01746679">
      <w:pPr>
        <w:pStyle w:val="3"/>
        <w:rPr>
          <w:rFonts w:ascii="仿宋" w:hAnsi="仿宋" w:eastAsia="仿宋"/>
          <w:color w:val="000000" w:themeColor="text1"/>
          <w:sz w:val="28"/>
          <w:szCs w:val="24"/>
          <w:u w:val="single"/>
          <w:lang w:eastAsia="zh-CN"/>
          <w14:textFill>
            <w14:solidFill>
              <w14:schemeClr w14:val="tx1"/>
            </w14:solidFill>
          </w14:textFill>
        </w:rPr>
      </w:pPr>
    </w:p>
    <w:p w14:paraId="02B8B56E">
      <w:pPr>
        <w:rPr>
          <w:rFonts w:ascii="仿宋" w:hAnsi="仿宋" w:eastAsia="仿宋"/>
          <w:color w:val="000000" w:themeColor="text1"/>
          <w:sz w:val="28"/>
          <w:szCs w:val="24"/>
          <w:u w:val="single"/>
          <w14:textFill>
            <w14:solidFill>
              <w14:schemeClr w14:val="tx1"/>
            </w14:solidFill>
          </w14:textFill>
        </w:rPr>
      </w:pPr>
    </w:p>
    <w:p w14:paraId="29C7237C">
      <w:pPr>
        <w:pStyle w:val="3"/>
        <w:rPr>
          <w:rFonts w:ascii="仿宋" w:hAnsi="仿宋" w:eastAsia="仿宋"/>
          <w:color w:val="000000" w:themeColor="text1"/>
          <w:sz w:val="28"/>
          <w:szCs w:val="24"/>
          <w:u w:val="single"/>
          <w:lang w:eastAsia="zh-CN"/>
          <w14:textFill>
            <w14:solidFill>
              <w14:schemeClr w14:val="tx1"/>
            </w14:solidFill>
          </w14:textFill>
        </w:rPr>
      </w:pPr>
    </w:p>
    <w:p w14:paraId="3D4EFA6A">
      <w:pPr>
        <w:rPr>
          <w:rFonts w:ascii="仿宋" w:hAnsi="仿宋" w:eastAsia="仿宋"/>
          <w:color w:val="000000" w:themeColor="text1"/>
          <w:sz w:val="28"/>
          <w:szCs w:val="24"/>
          <w:u w:val="single"/>
          <w14:textFill>
            <w14:solidFill>
              <w14:schemeClr w14:val="tx1"/>
            </w14:solidFill>
          </w14:textFill>
        </w:rPr>
      </w:pPr>
    </w:p>
    <w:p w14:paraId="72955011">
      <w:pPr>
        <w:pStyle w:val="3"/>
        <w:rPr>
          <w:rFonts w:ascii="仿宋" w:hAnsi="仿宋" w:eastAsia="仿宋"/>
          <w:color w:val="000000" w:themeColor="text1"/>
          <w:sz w:val="28"/>
          <w:szCs w:val="24"/>
          <w:u w:val="single"/>
          <w:lang w:eastAsia="zh-CN"/>
          <w14:textFill>
            <w14:solidFill>
              <w14:schemeClr w14:val="tx1"/>
            </w14:solidFill>
          </w14:textFill>
        </w:rPr>
      </w:pPr>
    </w:p>
    <w:p w14:paraId="019DD937">
      <w:pPr>
        <w:spacing w:line="560" w:lineRule="exact"/>
        <w:rPr>
          <w:rFonts w:ascii="仿宋" w:hAnsi="仿宋" w:eastAsia="仿宋"/>
          <w:color w:val="000000" w:themeColor="text1"/>
          <w:sz w:val="28"/>
          <w:szCs w:val="24"/>
          <w:u w:val="single"/>
          <w14:textFill>
            <w14:solidFill>
              <w14:schemeClr w14:val="tx1"/>
            </w14:solidFill>
          </w14:textFill>
        </w:rPr>
      </w:pPr>
    </w:p>
    <w:p w14:paraId="76DECFA0">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二、符合性审查表</w:t>
      </w:r>
      <w:bookmarkStart w:id="54" w:name="_Toc525892053"/>
      <w:bookmarkStart w:id="55" w:name="_Toc3308001"/>
      <w:bookmarkStart w:id="56" w:name="_Toc525892154"/>
    </w:p>
    <w:tbl>
      <w:tblPr>
        <w:tblStyle w:val="44"/>
        <w:tblpPr w:leftFromText="180" w:rightFromText="180" w:vertAnchor="text" w:horzAnchor="page" w:tblpX="1313" w:tblpY="442"/>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276"/>
        <w:gridCol w:w="6155"/>
      </w:tblGrid>
      <w:tr w14:paraId="7ABD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528" w:type="dxa"/>
            <w:vAlign w:val="center"/>
          </w:tcPr>
          <w:p w14:paraId="1AC68C30">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评审原则</w:t>
            </w:r>
          </w:p>
        </w:tc>
        <w:tc>
          <w:tcPr>
            <w:tcW w:w="2276" w:type="dxa"/>
            <w:vAlign w:val="center"/>
          </w:tcPr>
          <w:p w14:paraId="1C572852">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评审因素</w:t>
            </w:r>
          </w:p>
        </w:tc>
        <w:tc>
          <w:tcPr>
            <w:tcW w:w="6155" w:type="dxa"/>
            <w:vAlign w:val="center"/>
          </w:tcPr>
          <w:p w14:paraId="54938193">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评审标准</w:t>
            </w:r>
          </w:p>
        </w:tc>
      </w:tr>
      <w:tr w14:paraId="087E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528" w:type="dxa"/>
            <w:vMerge w:val="restart"/>
            <w:vAlign w:val="center"/>
          </w:tcPr>
          <w:p w14:paraId="3CB995E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符合性评审标准</w:t>
            </w:r>
          </w:p>
        </w:tc>
        <w:tc>
          <w:tcPr>
            <w:tcW w:w="2276" w:type="dxa"/>
            <w:vAlign w:val="center"/>
          </w:tcPr>
          <w:p w14:paraId="4F68AFB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供应商名称</w:t>
            </w:r>
          </w:p>
        </w:tc>
        <w:tc>
          <w:tcPr>
            <w:tcW w:w="6155" w:type="dxa"/>
            <w:vAlign w:val="center"/>
          </w:tcPr>
          <w:p w14:paraId="374D84B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与营业执照或签章一致</w:t>
            </w:r>
          </w:p>
        </w:tc>
      </w:tr>
      <w:tr w14:paraId="33A1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528" w:type="dxa"/>
            <w:vMerge w:val="continue"/>
            <w:vAlign w:val="center"/>
          </w:tcPr>
          <w:p w14:paraId="31728A3D">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5CE55445">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响应文件签字盖章</w:t>
            </w:r>
          </w:p>
        </w:tc>
        <w:tc>
          <w:tcPr>
            <w:tcW w:w="6155" w:type="dxa"/>
            <w:vAlign w:val="center"/>
          </w:tcPr>
          <w:p w14:paraId="06527D7A">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符合第二章“供应商须知前附表”规定</w:t>
            </w:r>
          </w:p>
        </w:tc>
      </w:tr>
      <w:tr w14:paraId="0CE1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528" w:type="dxa"/>
            <w:vMerge w:val="continue"/>
            <w:vAlign w:val="center"/>
          </w:tcPr>
          <w:p w14:paraId="22DAA513">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71396D6C">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响应文件格式</w:t>
            </w:r>
          </w:p>
        </w:tc>
        <w:tc>
          <w:tcPr>
            <w:tcW w:w="6155" w:type="dxa"/>
            <w:vAlign w:val="center"/>
          </w:tcPr>
          <w:p w14:paraId="54D2CB0F">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 “响应文件格式”的要求</w:t>
            </w:r>
          </w:p>
        </w:tc>
      </w:tr>
      <w:tr w14:paraId="7B23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528" w:type="dxa"/>
            <w:vMerge w:val="continue"/>
            <w:vAlign w:val="center"/>
          </w:tcPr>
          <w:p w14:paraId="6320C6A7">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71F22520">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报价唯一</w:t>
            </w:r>
          </w:p>
        </w:tc>
        <w:tc>
          <w:tcPr>
            <w:tcW w:w="6155" w:type="dxa"/>
            <w:vAlign w:val="center"/>
          </w:tcPr>
          <w:p w14:paraId="77719A03">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响应文件中只有一个有效报价</w:t>
            </w:r>
          </w:p>
        </w:tc>
      </w:tr>
      <w:tr w14:paraId="726D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28" w:type="dxa"/>
            <w:vMerge w:val="continue"/>
            <w:vAlign w:val="center"/>
          </w:tcPr>
          <w:p w14:paraId="62E81B98">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0FFEFBC2">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供货期</w:t>
            </w:r>
          </w:p>
        </w:tc>
        <w:tc>
          <w:tcPr>
            <w:tcW w:w="6155" w:type="dxa"/>
            <w:vAlign w:val="center"/>
          </w:tcPr>
          <w:p w14:paraId="38FA2ABA">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符合第二章“供应商须知前附表”规定</w:t>
            </w:r>
          </w:p>
        </w:tc>
      </w:tr>
      <w:tr w14:paraId="1C0B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28" w:type="dxa"/>
            <w:vMerge w:val="continue"/>
            <w:vAlign w:val="center"/>
          </w:tcPr>
          <w:p w14:paraId="332E95A2">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6A978A76">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w:t>
            </w:r>
          </w:p>
        </w:tc>
        <w:tc>
          <w:tcPr>
            <w:tcW w:w="6155" w:type="dxa"/>
            <w:vAlign w:val="center"/>
          </w:tcPr>
          <w:p w14:paraId="10E92E6C">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符合第二章“供应商须知前附表”规定</w:t>
            </w:r>
          </w:p>
        </w:tc>
      </w:tr>
      <w:tr w14:paraId="353E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528" w:type="dxa"/>
            <w:vMerge w:val="continue"/>
            <w:vAlign w:val="center"/>
          </w:tcPr>
          <w:p w14:paraId="30E8BFC1">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69ED04DA">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磋商有效期</w:t>
            </w:r>
          </w:p>
        </w:tc>
        <w:tc>
          <w:tcPr>
            <w:tcW w:w="6155" w:type="dxa"/>
            <w:vAlign w:val="center"/>
          </w:tcPr>
          <w:p w14:paraId="641A59F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符合第二章“供应商须知前附表”规定</w:t>
            </w:r>
          </w:p>
        </w:tc>
      </w:tr>
      <w:tr w14:paraId="0D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528" w:type="dxa"/>
            <w:vMerge w:val="continue"/>
            <w:vAlign w:val="center"/>
          </w:tcPr>
          <w:p w14:paraId="1C0BC7E7">
            <w:pPr>
              <w:spacing w:line="560" w:lineRule="exact"/>
              <w:rPr>
                <w:rFonts w:ascii="仿宋" w:hAnsi="仿宋" w:eastAsia="仿宋"/>
                <w:color w:val="000000" w:themeColor="text1"/>
                <w:sz w:val="24"/>
                <w:szCs w:val="24"/>
                <w14:textFill>
                  <w14:solidFill>
                    <w14:schemeClr w14:val="tx1"/>
                  </w14:solidFill>
                </w14:textFill>
              </w:rPr>
            </w:pPr>
          </w:p>
        </w:tc>
        <w:tc>
          <w:tcPr>
            <w:tcW w:w="2276" w:type="dxa"/>
            <w:vAlign w:val="center"/>
          </w:tcPr>
          <w:p w14:paraId="1BA4C5A6">
            <w:pPr>
              <w:spacing w:line="56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磋商报价</w:t>
            </w:r>
          </w:p>
        </w:tc>
        <w:tc>
          <w:tcPr>
            <w:tcW w:w="6155" w:type="dxa"/>
            <w:vAlign w:val="center"/>
          </w:tcPr>
          <w:p w14:paraId="2FEC0FC1">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投标报价不得高于采购人给定的招标控制价</w:t>
            </w:r>
          </w:p>
        </w:tc>
      </w:tr>
    </w:tbl>
    <w:p w14:paraId="761497F2">
      <w:pPr>
        <w:spacing w:line="560" w:lineRule="exact"/>
        <w:rPr>
          <w:rFonts w:ascii="仿宋" w:hAnsi="仿宋" w:eastAsia="仿宋"/>
          <w:color w:val="000000" w:themeColor="text1"/>
          <w:sz w:val="32"/>
          <w:szCs w:val="32"/>
          <w14:textFill>
            <w14:solidFill>
              <w14:schemeClr w14:val="tx1"/>
            </w14:solidFill>
          </w14:textFill>
        </w:rPr>
      </w:pPr>
    </w:p>
    <w:p w14:paraId="0AE850B9">
      <w:pPr>
        <w:spacing w:line="560" w:lineRule="exact"/>
        <w:rPr>
          <w:rFonts w:ascii="仿宋" w:hAnsi="仿宋" w:eastAsia="仿宋"/>
          <w:color w:val="000000" w:themeColor="text1"/>
          <w:sz w:val="32"/>
          <w:szCs w:val="32"/>
          <w14:textFill>
            <w14:solidFill>
              <w14:schemeClr w14:val="tx1"/>
            </w14:solidFill>
          </w14:textFill>
        </w:rPr>
      </w:pPr>
    </w:p>
    <w:p w14:paraId="2B9530D7">
      <w:pPr>
        <w:spacing w:line="560" w:lineRule="exact"/>
        <w:rPr>
          <w:rFonts w:ascii="仿宋" w:hAnsi="仿宋" w:eastAsia="仿宋"/>
          <w:color w:val="000000" w:themeColor="text1"/>
          <w:sz w:val="32"/>
          <w:szCs w:val="32"/>
          <w14:textFill>
            <w14:solidFill>
              <w14:schemeClr w14:val="tx1"/>
            </w14:solidFill>
          </w14:textFill>
        </w:rPr>
      </w:pPr>
    </w:p>
    <w:p w14:paraId="7A5FF411">
      <w:pPr>
        <w:pStyle w:val="3"/>
        <w:rPr>
          <w:rFonts w:ascii="仿宋" w:hAnsi="仿宋" w:eastAsia="仿宋"/>
          <w:color w:val="000000" w:themeColor="text1"/>
          <w:sz w:val="32"/>
          <w:szCs w:val="32"/>
          <w:lang w:eastAsia="zh-CN"/>
          <w14:textFill>
            <w14:solidFill>
              <w14:schemeClr w14:val="tx1"/>
            </w14:solidFill>
          </w14:textFill>
        </w:rPr>
      </w:pPr>
    </w:p>
    <w:p w14:paraId="239558CA">
      <w:pPr>
        <w:rPr>
          <w:color w:val="000000" w:themeColor="text1"/>
          <w14:textFill>
            <w14:solidFill>
              <w14:schemeClr w14:val="tx1"/>
            </w14:solidFill>
          </w14:textFill>
        </w:rPr>
      </w:pPr>
    </w:p>
    <w:p w14:paraId="59909927">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三、评分办法：</w:t>
      </w:r>
    </w:p>
    <w:p w14:paraId="38A36C10">
      <w:pPr>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综合评分法，总分值100分。</w:t>
      </w:r>
      <w:bookmarkStart w:id="57" w:name="_Toc12523568"/>
      <w:bookmarkStart w:id="58" w:name="_Toc460427507"/>
    </w:p>
    <w:tbl>
      <w:tblPr>
        <w:tblStyle w:val="44"/>
        <w:tblpPr w:leftFromText="180" w:rightFromText="180" w:vertAnchor="text" w:horzAnchor="page" w:tblpX="1164" w:tblpY="485"/>
        <w:tblOverlap w:val="never"/>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9"/>
        <w:gridCol w:w="7247"/>
        <w:gridCol w:w="700"/>
      </w:tblGrid>
      <w:tr w14:paraId="2CF2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9806" w:type="dxa"/>
            <w:gridSpan w:val="3"/>
            <w:tcBorders>
              <w:top w:val="single" w:color="auto" w:sz="4" w:space="0"/>
              <w:left w:val="single" w:color="auto" w:sz="4" w:space="0"/>
              <w:bottom w:val="single" w:color="auto" w:sz="4" w:space="0"/>
              <w:right w:val="single" w:color="auto" w:sz="4" w:space="0"/>
            </w:tcBorders>
            <w:vAlign w:val="center"/>
          </w:tcPr>
          <w:p w14:paraId="73AB076F">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一、价格部分（满分40分）</w:t>
            </w:r>
          </w:p>
        </w:tc>
      </w:tr>
      <w:tr w14:paraId="3E24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0" w:hRule="atLeast"/>
        </w:trPr>
        <w:tc>
          <w:tcPr>
            <w:tcW w:w="1859" w:type="dxa"/>
            <w:tcBorders>
              <w:top w:val="single" w:color="auto" w:sz="4" w:space="0"/>
              <w:left w:val="single" w:color="auto" w:sz="4" w:space="0"/>
              <w:bottom w:val="single" w:color="auto" w:sz="4" w:space="0"/>
              <w:right w:val="single" w:color="auto" w:sz="4" w:space="0"/>
            </w:tcBorders>
            <w:vAlign w:val="center"/>
          </w:tcPr>
          <w:p w14:paraId="318C6177">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评审因素</w:t>
            </w:r>
          </w:p>
        </w:tc>
        <w:tc>
          <w:tcPr>
            <w:tcW w:w="7247" w:type="dxa"/>
            <w:tcBorders>
              <w:top w:val="single" w:color="auto" w:sz="4" w:space="0"/>
              <w:left w:val="single" w:color="auto" w:sz="4" w:space="0"/>
              <w:bottom w:val="single" w:color="auto" w:sz="4" w:space="0"/>
              <w:right w:val="single" w:color="auto" w:sz="4" w:space="0"/>
            </w:tcBorders>
            <w:vAlign w:val="center"/>
          </w:tcPr>
          <w:p w14:paraId="3CCB620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评审标准</w:t>
            </w:r>
          </w:p>
        </w:tc>
        <w:tc>
          <w:tcPr>
            <w:tcW w:w="700" w:type="dxa"/>
            <w:tcBorders>
              <w:top w:val="single" w:color="auto" w:sz="4" w:space="0"/>
              <w:left w:val="single" w:color="auto" w:sz="4" w:space="0"/>
              <w:bottom w:val="single" w:color="auto" w:sz="4" w:space="0"/>
              <w:right w:val="single" w:color="auto" w:sz="4" w:space="0"/>
            </w:tcBorders>
            <w:vAlign w:val="center"/>
          </w:tcPr>
          <w:p w14:paraId="78BE672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分值</w:t>
            </w:r>
          </w:p>
        </w:tc>
      </w:tr>
      <w:tr w14:paraId="3E9D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4" w:hRule="atLeast"/>
        </w:trPr>
        <w:tc>
          <w:tcPr>
            <w:tcW w:w="1859" w:type="dxa"/>
            <w:tcBorders>
              <w:top w:val="single" w:color="auto" w:sz="4" w:space="0"/>
              <w:left w:val="single" w:color="auto" w:sz="4" w:space="0"/>
              <w:right w:val="single" w:color="auto" w:sz="4" w:space="0"/>
            </w:tcBorders>
            <w:vAlign w:val="center"/>
          </w:tcPr>
          <w:p w14:paraId="2677839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投标报价</w:t>
            </w:r>
          </w:p>
        </w:tc>
        <w:tc>
          <w:tcPr>
            <w:tcW w:w="7247" w:type="dxa"/>
            <w:tcBorders>
              <w:top w:val="single" w:color="auto" w:sz="4" w:space="0"/>
              <w:left w:val="single" w:color="auto" w:sz="4" w:space="0"/>
              <w:bottom w:val="single" w:color="auto" w:sz="4" w:space="0"/>
              <w:right w:val="single" w:color="auto" w:sz="4" w:space="0"/>
            </w:tcBorders>
            <w:vAlign w:val="center"/>
          </w:tcPr>
          <w:p w14:paraId="4C52A480">
            <w:pPr>
              <w:spacing w:line="5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投标报价分采用低价优先法计算，即满足磋商文件要求且投标报价最低的为评审基准价，其报价分为满分。其他供应商的价格分按此公式计算。</w:t>
            </w:r>
          </w:p>
          <w:p w14:paraId="245AC380">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报价得分=（磋商基准价/最后磋商报价）×40%×100</w:t>
            </w:r>
          </w:p>
          <w:p w14:paraId="61DC32AD">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lang w:val="zh-CN"/>
                <w14:textFill>
                  <w14:solidFill>
                    <w14:schemeClr w14:val="tx1"/>
                  </w14:solidFill>
                </w14:textFill>
              </w:rPr>
              <w:t>按照【2020】46号文件规定，对于监狱企业/残疾人福利性单位和供应商及投标产品</w:t>
            </w:r>
            <w:r>
              <w:rPr>
                <w:rFonts w:hint="eastAsia" w:ascii="仿宋" w:hAnsi="仿宋" w:eastAsia="仿宋" w:cs="仿宋"/>
                <w:color w:val="000000" w:themeColor="text1"/>
                <w:kern w:val="0"/>
                <w:sz w:val="24"/>
                <w:szCs w:val="24"/>
                <w14:textFill>
                  <w14:solidFill>
                    <w14:schemeClr w14:val="tx1"/>
                  </w14:solidFill>
                </w14:textFill>
              </w:rPr>
              <w:t>生产商</w:t>
            </w:r>
            <w:r>
              <w:rPr>
                <w:rFonts w:hint="eastAsia" w:ascii="仿宋" w:hAnsi="仿宋" w:eastAsia="仿宋" w:cs="仿宋"/>
                <w:color w:val="000000" w:themeColor="text1"/>
                <w:kern w:val="0"/>
                <w:sz w:val="24"/>
                <w:szCs w:val="24"/>
                <w:lang w:val="zh-CN"/>
                <w14:textFill>
                  <w14:solidFill>
                    <w14:schemeClr w14:val="tx1"/>
                  </w14:solidFill>
                </w14:textFill>
              </w:rPr>
              <w:t>等均为小型、微型企业的，享受价格扣除政策，即对报价给予</w:t>
            </w:r>
            <w:r>
              <w:rPr>
                <w:rFonts w:hint="eastAsia" w:ascii="仿宋" w:hAnsi="仿宋" w:eastAsia="仿宋" w:cs="仿宋"/>
                <w:color w:val="000000" w:themeColor="text1"/>
                <w:kern w:val="0"/>
                <w:sz w:val="24"/>
                <w:szCs w:val="24"/>
                <w14:textFill>
                  <w14:solidFill>
                    <w14:schemeClr w14:val="tx1"/>
                  </w14:solidFill>
                </w14:textFill>
              </w:rPr>
              <w:t>10</w:t>
            </w:r>
            <w:r>
              <w:rPr>
                <w:rFonts w:hint="eastAsia" w:ascii="仿宋" w:hAnsi="仿宋" w:eastAsia="仿宋" w:cs="仿宋"/>
                <w:color w:val="000000" w:themeColor="text1"/>
                <w:kern w:val="0"/>
                <w:sz w:val="24"/>
                <w:szCs w:val="24"/>
                <w:lang w:val="zh-CN"/>
                <w14:textFill>
                  <w14:solidFill>
                    <w14:schemeClr w14:val="tx1"/>
                  </w14:solidFill>
                </w14:textFill>
              </w:rPr>
              <w:t>%的扣除，用扣除后的价格参与价格评审，但不作为中标价和合同签约价。</w:t>
            </w:r>
          </w:p>
        </w:tc>
        <w:tc>
          <w:tcPr>
            <w:tcW w:w="700" w:type="dxa"/>
            <w:tcBorders>
              <w:top w:val="single" w:color="auto" w:sz="4" w:space="0"/>
              <w:left w:val="single" w:color="auto" w:sz="4" w:space="0"/>
              <w:bottom w:val="single" w:color="auto" w:sz="4" w:space="0"/>
              <w:right w:val="single" w:color="auto" w:sz="4" w:space="0"/>
            </w:tcBorders>
            <w:vAlign w:val="center"/>
          </w:tcPr>
          <w:p w14:paraId="1EA8E146">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50</w:t>
            </w:r>
            <w:r>
              <w:rPr>
                <w:rFonts w:hint="eastAsia" w:ascii="仿宋" w:hAnsi="仿宋" w:eastAsia="仿宋" w:cs="仿宋"/>
                <w:color w:val="000000" w:themeColor="text1"/>
                <w:kern w:val="0"/>
                <w:sz w:val="24"/>
                <w14:textFill>
                  <w14:solidFill>
                    <w14:schemeClr w14:val="tx1"/>
                  </w14:solidFill>
                </w14:textFill>
              </w:rPr>
              <w:t>分</w:t>
            </w:r>
          </w:p>
        </w:tc>
      </w:tr>
      <w:tr w14:paraId="7939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9806" w:type="dxa"/>
            <w:gridSpan w:val="3"/>
            <w:tcBorders>
              <w:top w:val="single" w:color="auto" w:sz="4" w:space="0"/>
              <w:left w:val="single" w:color="auto" w:sz="4" w:space="0"/>
              <w:right w:val="single" w:color="auto" w:sz="4" w:space="0"/>
            </w:tcBorders>
            <w:vAlign w:val="center"/>
          </w:tcPr>
          <w:p w14:paraId="6DB412D2">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二、技术部分（满分4</w:t>
            </w:r>
            <w:r>
              <w:rPr>
                <w:rFonts w:hint="eastAsia" w:ascii="仿宋" w:hAnsi="仿宋" w:eastAsia="仿宋" w:cs="仿宋"/>
                <w:color w:val="000000" w:themeColor="text1"/>
                <w:kern w:val="0"/>
                <w:sz w:val="24"/>
                <w:lang w:val="en-US" w:eastAsia="zh-CN"/>
                <w14:textFill>
                  <w14:solidFill>
                    <w14:schemeClr w14:val="tx1"/>
                  </w14:solidFill>
                </w14:textFill>
              </w:rPr>
              <w:t>0</w:t>
            </w:r>
            <w:r>
              <w:rPr>
                <w:rFonts w:hint="eastAsia" w:ascii="仿宋" w:hAnsi="仿宋" w:eastAsia="仿宋" w:cs="仿宋"/>
                <w:color w:val="000000" w:themeColor="text1"/>
                <w:kern w:val="0"/>
                <w:sz w:val="24"/>
                <w14:textFill>
                  <w14:solidFill>
                    <w14:schemeClr w14:val="tx1"/>
                  </w14:solidFill>
                </w14:textFill>
              </w:rPr>
              <w:t>分）</w:t>
            </w:r>
          </w:p>
        </w:tc>
      </w:tr>
      <w:tr w14:paraId="1709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4" w:hRule="atLeast"/>
        </w:trPr>
        <w:tc>
          <w:tcPr>
            <w:tcW w:w="1859" w:type="dxa"/>
            <w:tcBorders>
              <w:top w:val="single" w:color="auto" w:sz="4" w:space="0"/>
              <w:left w:val="single" w:color="auto" w:sz="4" w:space="0"/>
              <w:right w:val="single" w:color="auto" w:sz="4" w:space="0"/>
            </w:tcBorders>
            <w:vAlign w:val="center"/>
          </w:tcPr>
          <w:p w14:paraId="01BEEEB2">
            <w:pP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技术方案</w:t>
            </w:r>
          </w:p>
        </w:tc>
        <w:tc>
          <w:tcPr>
            <w:tcW w:w="7247" w:type="dxa"/>
            <w:tcBorders>
              <w:top w:val="single" w:color="auto" w:sz="4" w:space="0"/>
              <w:left w:val="single" w:color="auto" w:sz="4" w:space="0"/>
              <w:bottom w:val="single" w:color="auto" w:sz="4" w:space="0"/>
              <w:right w:val="single" w:color="auto" w:sz="4" w:space="0"/>
            </w:tcBorders>
            <w:vAlign w:val="center"/>
          </w:tcPr>
          <w:p w14:paraId="5AC125AC">
            <w:pPr>
              <w:pStyle w:val="3"/>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物品保护措施（</w:t>
            </w:r>
            <w:r>
              <w:rPr>
                <w:rFonts w:hint="eastAsia" w:ascii="仿宋" w:hAnsi="仿宋" w:eastAsia="仿宋" w:cs="仿宋"/>
                <w:color w:val="000000" w:themeColor="text1"/>
                <w:sz w:val="24"/>
                <w:szCs w:val="24"/>
                <w:lang w:val="en-US" w:eastAsia="zh-CN"/>
                <w14:textFill>
                  <w14:solidFill>
                    <w14:schemeClr w14:val="tx1"/>
                  </w14:solidFill>
                </w14:textFill>
              </w:rPr>
              <w:t>15分</w:t>
            </w:r>
            <w:r>
              <w:rPr>
                <w:rFonts w:hint="eastAsia" w:ascii="仿宋" w:hAnsi="仿宋" w:eastAsia="仿宋" w:cs="仿宋"/>
                <w:color w:val="000000" w:themeColor="text1"/>
                <w:sz w:val="24"/>
                <w:szCs w:val="24"/>
                <w:lang w:eastAsia="zh-CN"/>
                <w14:textFill>
                  <w14:solidFill>
                    <w14:schemeClr w14:val="tx1"/>
                  </w14:solidFill>
                </w14:textFill>
              </w:rPr>
              <w:t>）：如包装材料的质量、特殊物品的保护方法等。</w:t>
            </w:r>
          </w:p>
          <w:p w14:paraId="12ED3BB5">
            <w:pPr>
              <w:pStyle w:val="3"/>
              <w:ind w:firstLine="480" w:firstLineChars="200"/>
              <w:rPr>
                <w:color w:val="000000" w:themeColor="text1"/>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设备搬迁方案可行性（15 分）：对设备拆卸、搬运、安装过程中的安全措施、时间安排、技术操作可行性等进行评估。</w:t>
            </w:r>
          </w:p>
        </w:tc>
        <w:tc>
          <w:tcPr>
            <w:tcW w:w="700" w:type="dxa"/>
            <w:tcBorders>
              <w:top w:val="single" w:color="auto" w:sz="4" w:space="0"/>
              <w:left w:val="single" w:color="auto" w:sz="4" w:space="0"/>
              <w:bottom w:val="single" w:color="auto" w:sz="4" w:space="0"/>
              <w:right w:val="single" w:color="auto" w:sz="4" w:space="0"/>
            </w:tcBorders>
            <w:vAlign w:val="center"/>
          </w:tcPr>
          <w:p w14:paraId="340E2ED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30</w:t>
            </w:r>
            <w:r>
              <w:rPr>
                <w:rFonts w:hint="eastAsia" w:ascii="仿宋" w:hAnsi="仿宋" w:eastAsia="仿宋" w:cs="仿宋"/>
                <w:color w:val="000000" w:themeColor="text1"/>
                <w:kern w:val="0"/>
                <w:sz w:val="24"/>
                <w14:textFill>
                  <w14:solidFill>
                    <w14:schemeClr w14:val="tx1"/>
                  </w14:solidFill>
                </w14:textFill>
              </w:rPr>
              <w:t>分</w:t>
            </w:r>
          </w:p>
        </w:tc>
      </w:tr>
      <w:tr w14:paraId="281F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trPr>
        <w:tc>
          <w:tcPr>
            <w:tcW w:w="9806" w:type="dxa"/>
            <w:gridSpan w:val="3"/>
            <w:tcBorders>
              <w:left w:val="single" w:color="auto" w:sz="4" w:space="0"/>
              <w:bottom w:val="single" w:color="auto" w:sz="4" w:space="0"/>
              <w:right w:val="single" w:color="auto" w:sz="4" w:space="0"/>
            </w:tcBorders>
            <w:vAlign w:val="center"/>
          </w:tcPr>
          <w:p w14:paraId="6534A40E">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三、综合实力（满分</w:t>
            </w:r>
            <w:r>
              <w:rPr>
                <w:rFonts w:hint="eastAsia" w:ascii="仿宋" w:hAnsi="仿宋" w:eastAsia="仿宋" w:cs="仿宋"/>
                <w:color w:val="000000" w:themeColor="text1"/>
                <w:kern w:val="0"/>
                <w:sz w:val="24"/>
                <w:lang w:val="en-US" w:eastAsia="zh-CN"/>
                <w14:textFill>
                  <w14:solidFill>
                    <w14:schemeClr w14:val="tx1"/>
                  </w14:solidFill>
                </w14:textFill>
              </w:rPr>
              <w:t>20</w:t>
            </w:r>
            <w:r>
              <w:rPr>
                <w:rFonts w:hint="eastAsia" w:ascii="仿宋" w:hAnsi="仿宋" w:eastAsia="仿宋" w:cs="仿宋"/>
                <w:color w:val="000000" w:themeColor="text1"/>
                <w:kern w:val="0"/>
                <w:sz w:val="24"/>
                <w14:textFill>
                  <w14:solidFill>
                    <w14:schemeClr w14:val="tx1"/>
                  </w14:solidFill>
                </w14:textFill>
              </w:rPr>
              <w:t>分）</w:t>
            </w:r>
          </w:p>
        </w:tc>
      </w:tr>
      <w:tr w14:paraId="76CB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2" w:hRule="atLeast"/>
        </w:trPr>
        <w:tc>
          <w:tcPr>
            <w:tcW w:w="1859" w:type="dxa"/>
            <w:tcBorders>
              <w:left w:val="single" w:color="auto" w:sz="4" w:space="0"/>
              <w:right w:val="single" w:color="auto" w:sz="4" w:space="0"/>
            </w:tcBorders>
            <w:vAlign w:val="center"/>
          </w:tcPr>
          <w:p w14:paraId="5BDD3FD4">
            <w:pP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团队成员经验</w:t>
            </w:r>
          </w:p>
        </w:tc>
        <w:tc>
          <w:tcPr>
            <w:tcW w:w="7247" w:type="dxa"/>
            <w:tcBorders>
              <w:top w:val="single" w:color="auto" w:sz="4" w:space="0"/>
              <w:left w:val="single" w:color="auto" w:sz="4" w:space="0"/>
              <w:bottom w:val="single" w:color="auto" w:sz="4" w:space="0"/>
              <w:right w:val="single" w:color="auto" w:sz="4" w:space="0"/>
            </w:tcBorders>
            <w:vAlign w:val="center"/>
          </w:tcPr>
          <w:p w14:paraId="6BD92701">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项目团队中具有相关搬迁经验的成员，每人计 2 分，最高得 10 分。需提供成员的相关工作经验证明。</w:t>
            </w:r>
          </w:p>
        </w:tc>
        <w:tc>
          <w:tcPr>
            <w:tcW w:w="700" w:type="dxa"/>
            <w:tcBorders>
              <w:top w:val="single" w:color="auto" w:sz="4" w:space="0"/>
              <w:left w:val="single" w:color="auto" w:sz="4" w:space="0"/>
              <w:bottom w:val="single" w:color="auto" w:sz="4" w:space="0"/>
              <w:right w:val="single" w:color="auto" w:sz="4" w:space="0"/>
            </w:tcBorders>
            <w:vAlign w:val="center"/>
          </w:tcPr>
          <w:p w14:paraId="1B82436D">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10分</w:t>
            </w:r>
          </w:p>
        </w:tc>
      </w:tr>
      <w:tr w14:paraId="38C5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1" w:hRule="atLeast"/>
        </w:trPr>
        <w:tc>
          <w:tcPr>
            <w:tcW w:w="1859" w:type="dxa"/>
            <w:tcBorders>
              <w:left w:val="single" w:color="auto" w:sz="4" w:space="0"/>
              <w:right w:val="single" w:color="auto" w:sz="4" w:space="0"/>
            </w:tcBorders>
            <w:vAlign w:val="center"/>
          </w:tcPr>
          <w:p w14:paraId="66F96899">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成功案例</w:t>
            </w:r>
          </w:p>
        </w:tc>
        <w:tc>
          <w:tcPr>
            <w:tcW w:w="7247" w:type="dxa"/>
            <w:tcBorders>
              <w:top w:val="single" w:color="auto" w:sz="4" w:space="0"/>
              <w:left w:val="single" w:color="auto" w:sz="4" w:space="0"/>
              <w:bottom w:val="single" w:color="auto" w:sz="4" w:space="0"/>
              <w:right w:val="single" w:color="auto" w:sz="4" w:space="0"/>
            </w:tcBorders>
            <w:vAlign w:val="center"/>
          </w:tcPr>
          <w:p w14:paraId="451EB67D">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供应商自 2021 年 1 月 1 日至今具有</w:t>
            </w:r>
            <w:r>
              <w:rPr>
                <w:rFonts w:hint="eastAsia" w:ascii="仿宋" w:hAnsi="仿宋" w:eastAsia="仿宋" w:cs="仿宋"/>
                <w:color w:val="000000" w:themeColor="text1"/>
                <w:kern w:val="0"/>
                <w:sz w:val="24"/>
                <w:lang w:val="en-US" w:eastAsia="zh-CN"/>
                <w14:textFill>
                  <w14:solidFill>
                    <w14:schemeClr w14:val="tx1"/>
                  </w14:solidFill>
                </w14:textFill>
              </w:rPr>
              <w:t>大型搬迁</w:t>
            </w:r>
            <w:r>
              <w:rPr>
                <w:rFonts w:hint="eastAsia" w:ascii="仿宋" w:hAnsi="仿宋" w:eastAsia="仿宋" w:cs="仿宋"/>
                <w:color w:val="000000" w:themeColor="text1"/>
                <w:kern w:val="0"/>
                <w:sz w:val="24"/>
                <w14:textFill>
                  <w14:solidFill>
                    <w14:schemeClr w14:val="tx1"/>
                  </w14:solidFill>
                </w14:textFill>
              </w:rPr>
              <w:t>类似业绩的，每提供一项得 5 分，最多得 10 分。需提供合同扫描件、中标通知书复印件，以合同日期为准。以上合同必须为供应商自身签订的，分包或者转包合同无效，同一项目分签多份合同的按一份计算。</w:t>
            </w:r>
          </w:p>
        </w:tc>
        <w:tc>
          <w:tcPr>
            <w:tcW w:w="700" w:type="dxa"/>
            <w:tcBorders>
              <w:top w:val="single" w:color="auto" w:sz="4" w:space="0"/>
              <w:left w:val="single" w:color="auto" w:sz="4" w:space="0"/>
              <w:bottom w:val="single" w:color="auto" w:sz="4" w:space="0"/>
              <w:right w:val="single" w:color="auto" w:sz="4" w:space="0"/>
            </w:tcBorders>
            <w:vAlign w:val="center"/>
          </w:tcPr>
          <w:p w14:paraId="2F2CE167">
            <w:p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w:t>
            </w:r>
            <w:r>
              <w:rPr>
                <w:rFonts w:hint="eastAsia" w:ascii="仿宋" w:hAnsi="仿宋" w:eastAsia="仿宋" w:cs="仿宋"/>
                <w:color w:val="000000" w:themeColor="text1"/>
                <w:kern w:val="0"/>
                <w:sz w:val="24"/>
                <w14:textFill>
                  <w14:solidFill>
                    <w14:schemeClr w14:val="tx1"/>
                  </w14:solidFill>
                </w14:textFill>
              </w:rPr>
              <w:t>分</w:t>
            </w:r>
          </w:p>
        </w:tc>
      </w:tr>
    </w:tbl>
    <w:p w14:paraId="2B234B39">
      <w:pPr>
        <w:rPr>
          <w:color w:val="000000" w:themeColor="text1"/>
          <w14:textFill>
            <w14:solidFill>
              <w14:schemeClr w14:val="tx1"/>
            </w14:solidFill>
          </w14:textFill>
        </w:rPr>
      </w:pPr>
    </w:p>
    <w:p w14:paraId="27F17B0B">
      <w:pP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p w14:paraId="2C83123F">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w:t>
      </w:r>
    </w:p>
    <w:p w14:paraId="0E46EADC">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供应商提供虚假证书或PS（或仿制）相关证件及合同业绩等有关证明材料，一经查证，按废标处理。仿制或私刻相关行政部门公章的，构成违法的，报请公安机关处理。上述违规违法行为同时报请省财政部门处理，构成不良记录的，网上予以公示。</w:t>
      </w:r>
    </w:p>
    <w:p w14:paraId="583383DB">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2、供应商中标后应履行其投标承诺，未履行承诺的，采购人有权取消其中标资格。</w:t>
      </w:r>
    </w:p>
    <w:bookmarkEnd w:id="57"/>
    <w:bookmarkEnd w:id="58"/>
    <w:p w14:paraId="67D06C72">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A6A613C">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本次评标采用综合评分法。评标委员会对满足采购文件实质性要求的响应文件，按照本章“评分办法”规定的评分标准进行打分，并按得分由高到低顺序推荐3名成交候选供应商；评审得分相同的，按照最后报价由低到高的顺序推荐；评审得分且最后报价相同的，按照技术指标优劣顺序推荐；得分、最后报价、技术指标得分全部相同的，通过随机抽取产生。</w:t>
      </w:r>
    </w:p>
    <w:p w14:paraId="43319964">
      <w:pPr>
        <w:ind w:firstLine="480" w:firstLineChars="200"/>
        <w:rPr>
          <w:rFonts w:ascii="仿宋" w:hAnsi="仿宋" w:eastAsia="仿宋" w:cs="仿宋"/>
          <w:color w:val="000000" w:themeColor="text1"/>
          <w:kern w:val="0"/>
          <w:sz w:val="24"/>
          <w:szCs w:val="28"/>
          <w14:textFill>
            <w14:solidFill>
              <w14:schemeClr w14:val="tx1"/>
            </w14:solidFill>
          </w14:textFill>
        </w:rPr>
      </w:pPr>
      <w:r>
        <w:rPr>
          <w:rFonts w:hint="eastAsia" w:ascii="仿宋" w:hAnsi="仿宋" w:eastAsia="仿宋" w:cs="仿宋"/>
          <w:color w:val="000000" w:themeColor="text1"/>
          <w:kern w:val="0"/>
          <w:sz w:val="24"/>
          <w:szCs w:val="28"/>
          <w14:textFill>
            <w14:solidFill>
              <w14:schemeClr w14:val="tx1"/>
            </w14:solidFill>
          </w14:textFill>
        </w:rPr>
        <w:t>5、提供相同品牌核心产品且通过资格审查、符合性审查的不同投标人参加同一项目投标的，按一家投标人计算，评审后得分最高的同品牌投标人获得中标人推荐资格；评审得分相同的，以报价得分高的优先；报价得分也相等的，则以技术指标得分由高到低的方式确定一个投标人获得中标人推荐资格。</w:t>
      </w:r>
    </w:p>
    <w:p w14:paraId="5BD28217">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6、计算过程中分值按四舍五入保留两位小数，结果按四舍五入保留两位小数，小数点后第三位“四舍五入”。</w:t>
      </w:r>
    </w:p>
    <w:p w14:paraId="6B3B7026">
      <w:pPr>
        <w:jc w:val="center"/>
        <w:rPr>
          <w:rFonts w:ascii="仿宋" w:hAnsi="仿宋" w:eastAsia="仿宋" w:cs="仿宋"/>
          <w:color w:val="000000" w:themeColor="text1"/>
          <w:kern w:val="0"/>
          <w:sz w:val="24"/>
          <w:szCs w:val="24"/>
          <w14:textFill>
            <w14:solidFill>
              <w14:schemeClr w14:val="tx1"/>
            </w14:solidFill>
          </w14:textFill>
        </w:rPr>
      </w:pPr>
    </w:p>
    <w:p w14:paraId="5ED69BC3">
      <w:pPr>
        <w:pStyle w:val="3"/>
        <w:rPr>
          <w:color w:val="000000" w:themeColor="text1"/>
          <w:lang w:eastAsia="zh-CN"/>
          <w14:textFill>
            <w14:solidFill>
              <w14:schemeClr w14:val="tx1"/>
            </w14:solidFill>
          </w14:textFill>
        </w:rPr>
      </w:pPr>
    </w:p>
    <w:p w14:paraId="40888E3D">
      <w:pPr>
        <w:rPr>
          <w:color w:val="000000" w:themeColor="text1"/>
          <w14:textFill>
            <w14:solidFill>
              <w14:schemeClr w14:val="tx1"/>
            </w14:solidFill>
          </w14:textFill>
        </w:rPr>
      </w:pPr>
    </w:p>
    <w:p w14:paraId="1FF69E70">
      <w:pPr>
        <w:pStyle w:val="3"/>
        <w:rPr>
          <w:color w:val="000000" w:themeColor="text1"/>
          <w:lang w:eastAsia="zh-CN"/>
          <w14:textFill>
            <w14:solidFill>
              <w14:schemeClr w14:val="tx1"/>
            </w14:solidFill>
          </w14:textFill>
        </w:rPr>
      </w:pPr>
    </w:p>
    <w:p w14:paraId="0D77721E">
      <w:pPr>
        <w:rPr>
          <w:color w:val="000000" w:themeColor="text1"/>
          <w:lang w:val="zh-CN"/>
          <w14:textFill>
            <w14:solidFill>
              <w14:schemeClr w14:val="tx1"/>
            </w14:solidFill>
          </w14:textFill>
        </w:rPr>
      </w:pPr>
    </w:p>
    <w:p w14:paraId="40104169">
      <w:pPr>
        <w:pStyle w:val="3"/>
        <w:rPr>
          <w:color w:val="000000" w:themeColor="text1"/>
          <w:lang w:eastAsia="zh-CN"/>
          <w14:textFill>
            <w14:solidFill>
              <w14:schemeClr w14:val="tx1"/>
            </w14:solidFill>
          </w14:textFill>
        </w:rPr>
      </w:pPr>
    </w:p>
    <w:p w14:paraId="65E6B56E">
      <w:pPr>
        <w:rPr>
          <w:color w:val="000000" w:themeColor="text1"/>
          <w:lang w:val="zh-CN"/>
          <w14:textFill>
            <w14:solidFill>
              <w14:schemeClr w14:val="tx1"/>
            </w14:solidFill>
          </w14:textFill>
        </w:rPr>
      </w:pPr>
    </w:p>
    <w:p w14:paraId="3567118F">
      <w:pPr>
        <w:pStyle w:val="3"/>
        <w:rPr>
          <w:color w:val="000000" w:themeColor="text1"/>
          <w:lang w:eastAsia="zh-CN"/>
          <w14:textFill>
            <w14:solidFill>
              <w14:schemeClr w14:val="tx1"/>
            </w14:solidFill>
          </w14:textFill>
        </w:rPr>
      </w:pPr>
    </w:p>
    <w:p w14:paraId="49396D90">
      <w:pPr>
        <w:rPr>
          <w:color w:val="000000" w:themeColor="text1"/>
          <w:lang w:val="zh-CN"/>
          <w14:textFill>
            <w14:solidFill>
              <w14:schemeClr w14:val="tx1"/>
            </w14:solidFill>
          </w14:textFill>
        </w:rPr>
      </w:pPr>
    </w:p>
    <w:p w14:paraId="164BE763">
      <w:pPr>
        <w:rPr>
          <w:color w:val="000000" w:themeColor="text1"/>
          <w:lang w:val="zh-CN"/>
          <w14:textFill>
            <w14:solidFill>
              <w14:schemeClr w14:val="tx1"/>
            </w14:solidFill>
          </w14:textFill>
        </w:rPr>
      </w:pPr>
    </w:p>
    <w:p w14:paraId="2BDAC2C3">
      <w:pPr>
        <w:pStyle w:val="3"/>
        <w:rPr>
          <w:color w:val="000000" w:themeColor="text1"/>
          <w:lang w:eastAsia="zh-CN"/>
          <w14:textFill>
            <w14:solidFill>
              <w14:schemeClr w14:val="tx1"/>
            </w14:solidFill>
          </w14:textFill>
        </w:rPr>
      </w:pPr>
    </w:p>
    <w:p w14:paraId="0A879945">
      <w:pPr>
        <w:rPr>
          <w:color w:val="000000" w:themeColor="text1"/>
          <w14:textFill>
            <w14:solidFill>
              <w14:schemeClr w14:val="tx1"/>
            </w14:solidFill>
          </w14:textFill>
        </w:rPr>
      </w:pPr>
    </w:p>
    <w:p w14:paraId="4EF18C23">
      <w:pPr>
        <w:rPr>
          <w:color w:val="000000" w:themeColor="text1"/>
          <w14:textFill>
            <w14:solidFill>
              <w14:schemeClr w14:val="tx1"/>
            </w14:solidFill>
          </w14:textFill>
        </w:rPr>
      </w:pPr>
    </w:p>
    <w:bookmarkEnd w:id="47"/>
    <w:bookmarkEnd w:id="48"/>
    <w:bookmarkEnd w:id="49"/>
    <w:bookmarkEnd w:id="50"/>
    <w:bookmarkEnd w:id="51"/>
    <w:bookmarkEnd w:id="52"/>
    <w:bookmarkEnd w:id="53"/>
    <w:bookmarkEnd w:id="54"/>
    <w:bookmarkEnd w:id="55"/>
    <w:bookmarkEnd w:id="56"/>
    <w:p w14:paraId="2E9D3938">
      <w:pPr>
        <w:numPr>
          <w:ilvl w:val="0"/>
          <w:numId w:val="3"/>
        </w:numPr>
        <w:spacing w:line="560" w:lineRule="exact"/>
        <w:jc w:val="center"/>
        <w:outlineLvl w:val="0"/>
        <w:rPr>
          <w:rFonts w:ascii="仿宋" w:hAnsi="仿宋" w:eastAsia="仿宋"/>
          <w:b/>
          <w:bCs/>
          <w:color w:val="000000" w:themeColor="text1"/>
          <w:sz w:val="44"/>
          <w:szCs w:val="44"/>
          <w14:textFill>
            <w14:solidFill>
              <w14:schemeClr w14:val="tx1"/>
            </w14:solidFill>
          </w14:textFill>
        </w:rPr>
      </w:pPr>
      <w:bookmarkStart w:id="59" w:name="_Toc3308014"/>
      <w:bookmarkStart w:id="60" w:name="_Toc237686409"/>
      <w:bookmarkStart w:id="61" w:name="_Toc228253499"/>
      <w:bookmarkStart w:id="62" w:name="_Toc237686507"/>
      <w:r>
        <w:rPr>
          <w:rFonts w:hint="eastAsia" w:ascii="仿宋" w:hAnsi="仿宋" w:eastAsia="仿宋"/>
          <w:b/>
          <w:bCs/>
          <w:color w:val="000000" w:themeColor="text1"/>
          <w:sz w:val="44"/>
          <w:szCs w:val="44"/>
          <w14:textFill>
            <w14:solidFill>
              <w14:schemeClr w14:val="tx1"/>
            </w14:solidFill>
          </w14:textFill>
        </w:rPr>
        <w:t>采购需求</w:t>
      </w:r>
    </w:p>
    <w:p w14:paraId="0812AD01">
      <w:pPr>
        <w:pStyle w:val="3"/>
        <w:rPr>
          <w:color w:val="000000" w:themeColor="text1"/>
          <w14:textFill>
            <w14:solidFill>
              <w14:schemeClr w14:val="tx1"/>
            </w14:solidFill>
          </w14:textFill>
        </w:rPr>
      </w:pPr>
    </w:p>
    <w:bookmarkEnd w:id="59"/>
    <w:p w14:paraId="47ADC111">
      <w:pPr>
        <w:spacing w:line="560" w:lineRule="exact"/>
        <w:ind w:firstLine="551" w:firstLineChars="196"/>
        <w:outlineLvl w:val="0"/>
        <w:rPr>
          <w:rFonts w:ascii="仿宋" w:hAnsi="仿宋" w:eastAsia="仿宋"/>
          <w:color w:val="000000" w:themeColor="text1"/>
          <w:sz w:val="48"/>
          <w:szCs w:val="4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  采购内容：详见第五章技术参数中列明的所有内容。</w:t>
      </w:r>
    </w:p>
    <w:p w14:paraId="78D406EC">
      <w:pPr>
        <w:spacing w:line="560" w:lineRule="exact"/>
        <w:ind w:firstLine="551" w:firstLineChars="196"/>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 资金支付</w:t>
      </w:r>
    </w:p>
    <w:bookmarkEnd w:id="60"/>
    <w:bookmarkEnd w:id="61"/>
    <w:bookmarkEnd w:id="62"/>
    <w:p w14:paraId="34707AEB">
      <w:pPr>
        <w:spacing w:line="560" w:lineRule="exact"/>
        <w:ind w:firstLine="548" w:firstLineChars="196"/>
        <w:rPr>
          <w:rFonts w:ascii="仿宋" w:hAnsi="仿宋" w:eastAsia="仿宋" w:cs="仿宋"/>
          <w:color w:val="000000" w:themeColor="text1"/>
          <w:sz w:val="28"/>
          <w:szCs w:val="28"/>
          <w:u w:val="single"/>
          <w14:textFill>
            <w14:solidFill>
              <w14:schemeClr w14:val="tx1"/>
            </w14:solidFill>
          </w14:textFill>
        </w:rPr>
      </w:pPr>
      <w:bookmarkStart w:id="63" w:name="_Toc443895887"/>
      <w:bookmarkStart w:id="64" w:name="_Toc3308015"/>
      <w:r>
        <w:rPr>
          <w:rFonts w:hint="eastAsia" w:ascii="仿宋" w:hAnsi="仿宋" w:eastAsia="仿宋" w:cs="仿宋"/>
          <w:color w:val="000000" w:themeColor="text1"/>
          <w:sz w:val="28"/>
          <w:szCs w:val="28"/>
          <w14:textFill>
            <w14:solidFill>
              <w14:schemeClr w14:val="tx1"/>
            </w14:solidFill>
          </w14:textFill>
        </w:rPr>
        <w:t>合同签订后7个工作日内预付合同价款的</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4F0D466C">
      <w:pPr>
        <w:rPr>
          <w:rFonts w:ascii="仿宋" w:hAnsi="仿宋" w:eastAsia="仿宋" w:cs="仿宋"/>
          <w:color w:val="000000" w:themeColor="text1"/>
          <w:sz w:val="28"/>
          <w:szCs w:val="28"/>
          <w14:textFill>
            <w14:solidFill>
              <w14:schemeClr w14:val="tx1"/>
            </w14:solidFill>
          </w14:textFill>
        </w:rPr>
      </w:pPr>
    </w:p>
    <w:p w14:paraId="3AD6181D">
      <w:pPr>
        <w:pStyle w:val="3"/>
        <w:rPr>
          <w:rFonts w:ascii="仿宋" w:hAnsi="仿宋" w:eastAsia="仿宋" w:cs="仿宋"/>
          <w:color w:val="000000" w:themeColor="text1"/>
          <w:kern w:val="2"/>
          <w:sz w:val="28"/>
          <w:szCs w:val="28"/>
          <w:lang w:val="en-US" w:eastAsia="zh-CN"/>
          <w14:textFill>
            <w14:solidFill>
              <w14:schemeClr w14:val="tx1"/>
            </w14:solidFill>
          </w14:textFill>
        </w:rPr>
      </w:pPr>
    </w:p>
    <w:p w14:paraId="48E742FD">
      <w:pPr>
        <w:rPr>
          <w:rFonts w:ascii="仿宋" w:hAnsi="仿宋" w:eastAsia="仿宋" w:cs="仿宋"/>
          <w:color w:val="000000" w:themeColor="text1"/>
          <w:sz w:val="28"/>
          <w:szCs w:val="28"/>
          <w14:textFill>
            <w14:solidFill>
              <w14:schemeClr w14:val="tx1"/>
            </w14:solidFill>
          </w14:textFill>
        </w:rPr>
      </w:pPr>
    </w:p>
    <w:p w14:paraId="410ECC1B">
      <w:pPr>
        <w:pStyle w:val="3"/>
        <w:rPr>
          <w:rFonts w:ascii="仿宋" w:hAnsi="仿宋" w:eastAsia="仿宋" w:cs="仿宋"/>
          <w:color w:val="000000" w:themeColor="text1"/>
          <w:kern w:val="2"/>
          <w:sz w:val="28"/>
          <w:szCs w:val="28"/>
          <w:lang w:val="en-US" w:eastAsia="zh-CN"/>
          <w14:textFill>
            <w14:solidFill>
              <w14:schemeClr w14:val="tx1"/>
            </w14:solidFill>
          </w14:textFill>
        </w:rPr>
      </w:pPr>
    </w:p>
    <w:p w14:paraId="5FABF1E3">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638841A5">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58F57158">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48BDA66B">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794D356E">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1A4F017A">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5C4E1D7F">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40A002E6">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3F5FB35B">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48823A08">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191B65EA">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0DA6B046">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0322395F">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369E7D1C">
      <w:pPr>
        <w:spacing w:line="560" w:lineRule="exact"/>
        <w:ind w:firstLine="2650" w:firstLineChars="600"/>
        <w:outlineLvl w:val="0"/>
        <w:rPr>
          <w:rFonts w:hint="eastAsia" w:ascii="仿宋" w:hAnsi="仿宋" w:eastAsia="仿宋"/>
          <w:b/>
          <w:bCs/>
          <w:color w:val="000000" w:themeColor="text1"/>
          <w:sz w:val="44"/>
          <w:szCs w:val="44"/>
          <w14:textFill>
            <w14:solidFill>
              <w14:schemeClr w14:val="tx1"/>
            </w14:solidFill>
          </w14:textFill>
        </w:rPr>
      </w:pPr>
    </w:p>
    <w:p w14:paraId="27533AA3">
      <w:pPr>
        <w:spacing w:line="560" w:lineRule="exact"/>
        <w:ind w:firstLine="2650" w:firstLineChars="600"/>
        <w:outlineLvl w:val="0"/>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第五章 技术参数</w:t>
      </w:r>
    </w:p>
    <w:p w14:paraId="0C8F6AFF">
      <w:pPr>
        <w:pStyle w:val="3"/>
        <w:rPr>
          <w:rFonts w:ascii="仿宋" w:hAnsi="仿宋" w:eastAsia="仿宋"/>
          <w:color w:val="000000" w:themeColor="text1"/>
          <w:sz w:val="28"/>
          <w:szCs w:val="28"/>
          <w:lang w:eastAsia="zh-CN"/>
          <w14:textFill>
            <w14:solidFill>
              <w14:schemeClr w14:val="tx1"/>
            </w14:solidFill>
          </w14:textFill>
        </w:rPr>
      </w:pPr>
    </w:p>
    <w:p w14:paraId="627442D8">
      <w:pPr>
        <w:rPr>
          <w:rFonts w:ascii="仿宋" w:hAnsi="仿宋" w:eastAsia="仿宋"/>
          <w:color w:val="000000" w:themeColor="text1"/>
          <w:sz w:val="28"/>
          <w:szCs w:val="28"/>
          <w14:textFill>
            <w14:solidFill>
              <w14:schemeClr w14:val="tx1"/>
            </w14:solidFill>
          </w14:textFill>
        </w:rPr>
      </w:pPr>
    </w:p>
    <w:p w14:paraId="1CCDDAD3">
      <w:pPr>
        <w:pStyle w:val="43"/>
        <w:numPr>
          <w:ilvl w:val="0"/>
          <w:numId w:val="4"/>
        </w:numPr>
        <w:spacing w:line="560" w:lineRule="exact"/>
        <w:ind w:left="0" w:leftChars="0" w:firstLine="840" w:firstLine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车辆参数</w:t>
      </w:r>
    </w:p>
    <w:p w14:paraId="6AAEE73A">
      <w:pPr>
        <w:pStyle w:val="43"/>
        <w:numPr>
          <w:ilvl w:val="0"/>
          <w:numId w:val="5"/>
        </w:numPr>
        <w:spacing w:line="560" w:lineRule="exact"/>
        <w:ind w:left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货车容量：</w:t>
      </w:r>
    </w:p>
    <w:p w14:paraId="12E82BD3">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车厢长度、宽度、高度，以立方米为单位表示的载货体积。</w:t>
      </w:r>
    </w:p>
    <w:p w14:paraId="54FD03A9">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载重量，明确车辆可承载的最大货物重量。</w:t>
      </w:r>
    </w:p>
    <w:p w14:paraId="256994E8">
      <w:pPr>
        <w:pStyle w:val="43"/>
        <w:numPr>
          <w:ilvl w:val="0"/>
          <w:numId w:val="5"/>
        </w:numPr>
        <w:spacing w:line="560" w:lineRule="exact"/>
        <w:ind w:left="630" w:leftChars="30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车辆类型：</w:t>
      </w:r>
    </w:p>
    <w:p w14:paraId="31DB4785">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平板车、厢式货车等不同类型车辆的适用场景和特点。</w:t>
      </w:r>
    </w:p>
    <w:p w14:paraId="5EA691B5">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车辆的品牌、型号，反映车辆的性能和可靠性。</w:t>
      </w:r>
    </w:p>
    <w:p w14:paraId="5763814E">
      <w:pPr>
        <w:pStyle w:val="43"/>
        <w:numPr>
          <w:ilvl w:val="0"/>
          <w:numId w:val="4"/>
        </w:numPr>
        <w:spacing w:line="560" w:lineRule="exact"/>
        <w:ind w:left="0" w:leftChars="0" w:firstLine="840" w:firstLine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搬运设备参数</w:t>
      </w:r>
    </w:p>
    <w:p w14:paraId="6BA2CAB5">
      <w:pPr>
        <w:pStyle w:val="43"/>
        <w:numPr>
          <w:ilvl w:val="0"/>
          <w:numId w:val="6"/>
        </w:numPr>
        <w:spacing w:line="560" w:lineRule="exact"/>
        <w:ind w:left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搬运工具：</w:t>
      </w:r>
    </w:p>
    <w:p w14:paraId="3DC6014B">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手推车的承重能力、车轮材质和灵活性。</w:t>
      </w:r>
    </w:p>
    <w:p w14:paraId="168B4E9A">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起重机（如果有）的起吊重量、起吊高度和操作半径。</w:t>
      </w:r>
    </w:p>
    <w:p w14:paraId="113DDE61">
      <w:pPr>
        <w:pStyle w:val="43"/>
        <w:numPr>
          <w:ilvl w:val="0"/>
          <w:numId w:val="6"/>
        </w:numPr>
        <w:spacing w:line="560" w:lineRule="exact"/>
        <w:ind w:left="630" w:leftChars="30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包装材料：</w:t>
      </w:r>
    </w:p>
    <w:p w14:paraId="0C11BADD">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纸箱的尺寸规格、材质强度（如瓦楞纸的层数）和承重能力。• 泡沫板、气泡膜等缓冲材料的厚度和保护性能。</w:t>
      </w:r>
    </w:p>
    <w:p w14:paraId="6499D4CD">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胶带的粘性强度和耐久性。</w:t>
      </w:r>
    </w:p>
    <w:p w14:paraId="65FB4059">
      <w:pPr>
        <w:pStyle w:val="43"/>
        <w:numPr>
          <w:ilvl w:val="0"/>
          <w:numId w:val="4"/>
        </w:numPr>
        <w:spacing w:line="560" w:lineRule="exact"/>
        <w:ind w:left="0" w:leftChars="0" w:firstLine="840" w:firstLine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人员参数</w:t>
      </w:r>
    </w:p>
    <w:p w14:paraId="690AB08E">
      <w:pPr>
        <w:pStyle w:val="43"/>
        <w:numPr>
          <w:ilvl w:val="0"/>
          <w:numId w:val="0"/>
        </w:numPr>
        <w:spacing w:line="560" w:lineRule="exact"/>
        <w:ind w:left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 搬运工人数量：根据搬家规模确定所需的搬运工人数量。</w:t>
      </w:r>
    </w:p>
    <w:p w14:paraId="28CFC64D">
      <w:pPr>
        <w:pStyle w:val="43"/>
        <w:spacing w:line="560" w:lineRule="exact"/>
        <w:ind w:firstLine="560"/>
        <w:rPr>
          <w:rFonts w:hint="eastAsia" w:ascii="仿宋" w:hAnsi="仿宋" w:eastAsia="仿宋" w:cs="仿宋"/>
          <w:color w:val="000000" w:themeColor="text1"/>
          <w:sz w:val="28"/>
          <w:szCs w:val="28"/>
          <w:lang w:eastAsia="zh-CN"/>
          <w14:textFill>
            <w14:solidFill>
              <w14:schemeClr w14:val="tx1"/>
            </w14:solidFill>
          </w14:textFill>
        </w:rPr>
      </w:pPr>
    </w:p>
    <w:p w14:paraId="2B978069">
      <w:pPr>
        <w:pStyle w:val="43"/>
        <w:numPr>
          <w:ilvl w:val="0"/>
          <w:numId w:val="6"/>
        </w:numPr>
        <w:spacing w:line="560" w:lineRule="exact"/>
        <w:ind w:left="630" w:leftChars="30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工人技能水平：</w:t>
      </w:r>
    </w:p>
    <w:p w14:paraId="2358800D">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具备基本的搬运技巧，如正确的抬举、搬运重物的方法，以防止物品损坏和人员受伤。</w:t>
      </w:r>
    </w:p>
    <w:p w14:paraId="12A1CE1B">
      <w:pPr>
        <w:pStyle w:val="43"/>
        <w:numPr>
          <w:ilvl w:val="0"/>
          <w:numId w:val="0"/>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对特殊物品（如大型电器</w:t>
      </w:r>
      <w:r>
        <w:rPr>
          <w:rFonts w:hint="eastAsia" w:ascii="仿宋" w:hAnsi="仿宋" w:eastAsia="仿宋" w:cs="仿宋"/>
          <w:color w:val="000000" w:themeColor="text1"/>
          <w:sz w:val="28"/>
          <w:szCs w:val="28"/>
          <w:lang w:val="en-US" w:eastAsia="zh-CN"/>
          <w14:textFill>
            <w14:solidFill>
              <w14:schemeClr w14:val="tx1"/>
            </w14:solidFill>
          </w14:textFill>
        </w:rPr>
        <w:t>设备</w:t>
      </w:r>
      <w:r>
        <w:rPr>
          <w:rFonts w:hint="eastAsia" w:ascii="仿宋" w:hAnsi="仿宋" w:eastAsia="仿宋" w:cs="仿宋"/>
          <w:color w:val="000000" w:themeColor="text1"/>
          <w:sz w:val="28"/>
          <w:szCs w:val="28"/>
          <w:lang w:eastAsia="zh-CN"/>
          <w14:textFill>
            <w14:solidFill>
              <w14:schemeClr w14:val="tx1"/>
            </w14:solidFill>
          </w14:textFill>
        </w:rPr>
        <w:t>等）的专业搬运能力。</w:t>
      </w:r>
    </w:p>
    <w:p w14:paraId="37AAF613">
      <w:pPr>
        <w:pStyle w:val="43"/>
        <w:numPr>
          <w:ilvl w:val="0"/>
          <w:numId w:val="4"/>
        </w:numPr>
        <w:spacing w:line="560" w:lineRule="exact"/>
        <w:ind w:left="0" w:leftChars="0" w:firstLine="840" w:firstLine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时间参数</w:t>
      </w:r>
    </w:p>
    <w:p w14:paraId="332D2531">
      <w:pPr>
        <w:pStyle w:val="43"/>
        <w:numPr>
          <w:ilvl w:val="0"/>
          <w:numId w:val="7"/>
        </w:numPr>
        <w:spacing w:line="560" w:lineRule="exact"/>
        <w:ind w:leftChars="3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预计搬运时间：根据搬家距离、物品数量和搬运难度等因素，估算出整个搬家过程所需的时间。</w:t>
      </w:r>
    </w:p>
    <w:p w14:paraId="3E382A21">
      <w:pPr>
        <w:pStyle w:val="43"/>
        <w:numPr>
          <w:ilvl w:val="0"/>
          <w:numId w:val="7"/>
        </w:numPr>
        <w:spacing w:line="560" w:lineRule="exact"/>
        <w:ind w:left="630" w:leftChars="300"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响应时间：接到搬家任务后，搬运团队到达现场的时间。五、服务质量参数</w:t>
      </w:r>
    </w:p>
    <w:p w14:paraId="541D4B50">
      <w:pPr>
        <w:pStyle w:val="43"/>
        <w:numPr>
          <w:ilvl w:val="0"/>
          <w:numId w:val="8"/>
        </w:numPr>
        <w:spacing w:line="560" w:lineRule="exact"/>
        <w:ind w:leftChars="5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物品损坏率：承诺在搬家过程中物品的损坏率应控制在一定范围内。</w:t>
      </w:r>
    </w:p>
    <w:p w14:paraId="6CB0106F">
      <w:pPr>
        <w:pStyle w:val="43"/>
        <w:numPr>
          <w:ilvl w:val="0"/>
          <w:numId w:val="0"/>
        </w:numPr>
        <w:spacing w:line="560" w:lineRule="exact"/>
        <w:ind w:leftChars="7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 客户满意度：以过往客户的满意度调查结果作为参考指标。</w:t>
      </w:r>
    </w:p>
    <w:p w14:paraId="6FB2280D">
      <w:pPr>
        <w:rPr>
          <w:rFonts w:ascii="仿宋" w:hAnsi="仿宋" w:eastAsia="仿宋"/>
          <w:color w:val="000000" w:themeColor="text1"/>
          <w:sz w:val="28"/>
          <w:szCs w:val="28"/>
          <w14:textFill>
            <w14:solidFill>
              <w14:schemeClr w14:val="tx1"/>
            </w14:solidFill>
          </w14:textFill>
        </w:rPr>
      </w:pPr>
    </w:p>
    <w:bookmarkEnd w:id="63"/>
    <w:bookmarkEnd w:id="64"/>
    <w:p w14:paraId="78C2EAD0">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bookmarkStart w:id="65" w:name="_Toc3763"/>
    </w:p>
    <w:p w14:paraId="19347A10">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095C1F43">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7F00AD22">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66225B87">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6E9CA24D">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2F601C37">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0F04E1FC">
      <w:pPr>
        <w:spacing w:line="560" w:lineRule="exact"/>
        <w:jc w:val="center"/>
        <w:outlineLvl w:val="0"/>
        <w:rPr>
          <w:rFonts w:hint="eastAsia" w:ascii="仿宋" w:hAnsi="仿宋" w:eastAsia="仿宋"/>
          <w:color w:val="000000" w:themeColor="text1"/>
          <w:sz w:val="44"/>
          <w:szCs w:val="44"/>
          <w14:textFill>
            <w14:solidFill>
              <w14:schemeClr w14:val="tx1"/>
            </w14:solidFill>
          </w14:textFill>
        </w:rPr>
      </w:pPr>
    </w:p>
    <w:p w14:paraId="4C36B1E9">
      <w:pPr>
        <w:spacing w:line="560" w:lineRule="exact"/>
        <w:jc w:val="center"/>
        <w:outlineLvl w:val="0"/>
        <w:rPr>
          <w:rFonts w:ascii="仿宋" w:hAnsi="仿宋" w:eastAsia="仿宋"/>
          <w:color w:val="000000" w:themeColor="text1"/>
          <w:sz w:val="44"/>
          <w:szCs w:val="44"/>
          <w14:textFill>
            <w14:solidFill>
              <w14:schemeClr w14:val="tx1"/>
            </w14:solidFill>
          </w14:textFill>
        </w:rPr>
      </w:pPr>
      <w:r>
        <w:rPr>
          <w:rFonts w:hint="eastAsia" w:ascii="仿宋" w:hAnsi="仿宋" w:eastAsia="仿宋"/>
          <w:color w:val="000000" w:themeColor="text1"/>
          <w:sz w:val="44"/>
          <w:szCs w:val="44"/>
          <w14:textFill>
            <w14:solidFill>
              <w14:schemeClr w14:val="tx1"/>
            </w14:solidFill>
          </w14:textFill>
        </w:rPr>
        <w:t xml:space="preserve">第六章 </w:t>
      </w:r>
      <w:bookmarkStart w:id="66" w:name="_Toc3538"/>
      <w:r>
        <w:rPr>
          <w:rFonts w:hint="eastAsia" w:ascii="仿宋" w:hAnsi="仿宋" w:eastAsia="仿宋"/>
          <w:color w:val="000000" w:themeColor="text1"/>
          <w:sz w:val="44"/>
          <w:szCs w:val="44"/>
          <w14:textFill>
            <w14:solidFill>
              <w14:schemeClr w14:val="tx1"/>
            </w14:solidFill>
          </w14:textFill>
        </w:rPr>
        <w:t>磋商响应文件格式</w:t>
      </w:r>
      <w:bookmarkEnd w:id="65"/>
      <w:bookmarkEnd w:id="66"/>
    </w:p>
    <w:p w14:paraId="598B15FB">
      <w:pPr>
        <w:spacing w:line="560" w:lineRule="exact"/>
        <w:rPr>
          <w:rFonts w:ascii="仿宋" w:hAnsi="仿宋" w:eastAsia="仿宋" w:cs="仿宋"/>
          <w:color w:val="000000" w:themeColor="text1"/>
          <w:szCs w:val="21"/>
          <w14:textFill>
            <w14:solidFill>
              <w14:schemeClr w14:val="tx1"/>
            </w14:solidFill>
          </w14:textFill>
        </w:rPr>
      </w:pPr>
    </w:p>
    <w:p w14:paraId="028FCB07">
      <w:pPr>
        <w:spacing w:line="560" w:lineRule="exact"/>
        <w:jc w:val="center"/>
        <w:outlineLvl w:val="0"/>
        <w:rPr>
          <w:rFonts w:ascii="仿宋" w:hAnsi="仿宋" w:eastAsia="仿宋" w:cs="仿宋"/>
          <w:b/>
          <w:color w:val="000000" w:themeColor="text1"/>
          <w:sz w:val="36"/>
          <w:szCs w:val="32"/>
          <w:u w:val="single"/>
          <w14:textFill>
            <w14:solidFill>
              <w14:schemeClr w14:val="tx1"/>
            </w14:solidFill>
          </w14:textFill>
        </w:rPr>
      </w:pPr>
      <w:r>
        <w:rPr>
          <w:rFonts w:hint="eastAsia" w:ascii="仿宋" w:hAnsi="仿宋" w:eastAsia="仿宋" w:cs="仿宋"/>
          <w:b/>
          <w:color w:val="000000" w:themeColor="text1"/>
          <w:sz w:val="36"/>
          <w:szCs w:val="32"/>
          <w:u w:val="single"/>
          <w14:textFill>
            <w14:solidFill>
              <w14:schemeClr w14:val="tx1"/>
            </w14:solidFill>
          </w14:textFill>
        </w:rPr>
        <w:t xml:space="preserve">            ( </w:t>
      </w:r>
      <w:bookmarkStart w:id="67" w:name="_Toc4743"/>
      <w:r>
        <w:rPr>
          <w:rFonts w:hint="eastAsia" w:ascii="仿宋" w:hAnsi="仿宋" w:eastAsia="仿宋" w:cs="仿宋"/>
          <w:b/>
          <w:color w:val="000000" w:themeColor="text1"/>
          <w:sz w:val="36"/>
          <w:szCs w:val="32"/>
          <w:u w:val="single"/>
          <w14:textFill>
            <w14:solidFill>
              <w14:schemeClr w14:val="tx1"/>
            </w14:solidFill>
          </w14:textFill>
        </w:rPr>
        <w:t>项目名称</w:t>
      </w:r>
      <w:bookmarkEnd w:id="67"/>
      <w:r>
        <w:rPr>
          <w:rFonts w:hint="eastAsia" w:ascii="仿宋" w:hAnsi="仿宋" w:eastAsia="仿宋" w:cs="仿宋"/>
          <w:b/>
          <w:color w:val="000000" w:themeColor="text1"/>
          <w:sz w:val="36"/>
          <w:szCs w:val="32"/>
          <w:u w:val="single"/>
          <w14:textFill>
            <w14:solidFill>
              <w14:schemeClr w14:val="tx1"/>
            </w14:solidFill>
          </w14:textFill>
        </w:rPr>
        <w:t xml:space="preserve">)     </w:t>
      </w:r>
      <w:bookmarkStart w:id="68" w:name="_Toc29780"/>
      <w:r>
        <w:rPr>
          <w:rFonts w:hint="eastAsia" w:ascii="仿宋" w:hAnsi="仿宋" w:eastAsia="仿宋" w:cs="仿宋"/>
          <w:b/>
          <w:color w:val="000000" w:themeColor="text1"/>
          <w:sz w:val="36"/>
          <w:szCs w:val="32"/>
          <w14:textFill>
            <w14:solidFill>
              <w14:schemeClr w14:val="tx1"/>
            </w14:solidFill>
          </w14:textFill>
        </w:rPr>
        <w:t>竞争性磋商</w:t>
      </w:r>
      <w:bookmarkEnd w:id="68"/>
    </w:p>
    <w:p w14:paraId="32CAB0ED">
      <w:pPr>
        <w:spacing w:line="560" w:lineRule="exact"/>
        <w:ind w:firstLine="420" w:firstLineChars="200"/>
        <w:rPr>
          <w:rFonts w:ascii="仿宋" w:hAnsi="仿宋" w:eastAsia="仿宋" w:cs="仿宋"/>
          <w:color w:val="000000" w:themeColor="text1"/>
          <w:szCs w:val="21"/>
          <w14:textFill>
            <w14:solidFill>
              <w14:schemeClr w14:val="tx1"/>
            </w14:solidFill>
          </w14:textFill>
        </w:rPr>
      </w:pPr>
    </w:p>
    <w:p w14:paraId="047B3598">
      <w:pPr>
        <w:spacing w:line="560" w:lineRule="exact"/>
        <w:ind w:firstLine="420" w:firstLineChars="200"/>
        <w:rPr>
          <w:rFonts w:ascii="仿宋" w:hAnsi="仿宋" w:eastAsia="仿宋" w:cs="仿宋"/>
          <w:color w:val="000000" w:themeColor="text1"/>
          <w:szCs w:val="21"/>
          <w14:textFill>
            <w14:solidFill>
              <w14:schemeClr w14:val="tx1"/>
            </w14:solidFill>
          </w14:textFill>
        </w:rPr>
      </w:pPr>
    </w:p>
    <w:p w14:paraId="1E4188EF">
      <w:pPr>
        <w:spacing w:line="560" w:lineRule="exact"/>
        <w:ind w:firstLine="420" w:firstLineChars="200"/>
        <w:rPr>
          <w:rFonts w:ascii="仿宋" w:hAnsi="仿宋" w:eastAsia="仿宋" w:cs="仿宋"/>
          <w:color w:val="000000" w:themeColor="text1"/>
          <w:szCs w:val="21"/>
          <w14:textFill>
            <w14:solidFill>
              <w14:schemeClr w14:val="tx1"/>
            </w14:solidFill>
          </w14:textFill>
        </w:rPr>
      </w:pPr>
    </w:p>
    <w:p w14:paraId="1944BD01">
      <w:pPr>
        <w:spacing w:line="560" w:lineRule="exact"/>
        <w:rPr>
          <w:rFonts w:ascii="仿宋" w:hAnsi="仿宋" w:eastAsia="仿宋" w:cs="仿宋"/>
          <w:color w:val="000000" w:themeColor="text1"/>
          <w:szCs w:val="21"/>
          <w14:textFill>
            <w14:solidFill>
              <w14:schemeClr w14:val="tx1"/>
            </w14:solidFill>
          </w14:textFill>
        </w:rPr>
      </w:pPr>
    </w:p>
    <w:p w14:paraId="062959B0">
      <w:pPr>
        <w:spacing w:line="600" w:lineRule="exact"/>
        <w:ind w:firstLine="420" w:firstLineChars="200"/>
        <w:jc w:val="center"/>
        <w:rPr>
          <w:rFonts w:ascii="仿宋" w:hAnsi="仿宋" w:eastAsia="仿宋" w:cs="仿宋"/>
          <w:color w:val="000000" w:themeColor="text1"/>
          <w:szCs w:val="21"/>
          <w14:textFill>
            <w14:solidFill>
              <w14:schemeClr w14:val="tx1"/>
            </w14:solidFill>
          </w14:textFill>
        </w:rPr>
      </w:pPr>
    </w:p>
    <w:p w14:paraId="739FBB66">
      <w:pPr>
        <w:spacing w:line="660" w:lineRule="exact"/>
        <w:jc w:val="center"/>
        <w:outlineLvl w:val="0"/>
        <w:rPr>
          <w:rFonts w:ascii="仿宋" w:hAnsi="仿宋" w:eastAsia="仿宋" w:cs="仿宋"/>
          <w:color w:val="000000" w:themeColor="text1"/>
          <w:sz w:val="72"/>
          <w:szCs w:val="72"/>
          <w14:textFill>
            <w14:solidFill>
              <w14:schemeClr w14:val="tx1"/>
            </w14:solidFill>
          </w14:textFill>
        </w:rPr>
      </w:pPr>
      <w:bookmarkStart w:id="69" w:name="_Toc20037"/>
      <w:r>
        <w:rPr>
          <w:rFonts w:hint="eastAsia" w:ascii="仿宋" w:hAnsi="仿宋" w:eastAsia="仿宋" w:cs="仿宋"/>
          <w:color w:val="000000" w:themeColor="text1"/>
          <w:sz w:val="72"/>
          <w:szCs w:val="72"/>
          <w14:textFill>
            <w14:solidFill>
              <w14:schemeClr w14:val="tx1"/>
            </w14:solidFill>
          </w14:textFill>
        </w:rPr>
        <w:t>响应文件</w:t>
      </w:r>
      <w:bookmarkEnd w:id="69"/>
      <w:bookmarkStart w:id="70" w:name="_Toc20482"/>
      <w:bookmarkStart w:id="71" w:name="_Toc2668"/>
      <w:bookmarkStart w:id="72" w:name="_Toc11481"/>
      <w:bookmarkStart w:id="73" w:name="_Toc16070"/>
    </w:p>
    <w:p w14:paraId="5B452675">
      <w:pPr>
        <w:spacing w:line="560" w:lineRule="exact"/>
        <w:jc w:val="center"/>
        <w:outlineLvl w:val="0"/>
        <w:rPr>
          <w:rFonts w:ascii="仿宋" w:hAnsi="仿宋" w:eastAsia="仿宋" w:cs="仿宋"/>
          <w:color w:val="000000" w:themeColor="text1"/>
          <w:sz w:val="72"/>
          <w:szCs w:val="72"/>
          <w14:textFill>
            <w14:solidFill>
              <w14:schemeClr w14:val="tx1"/>
            </w14:solidFill>
          </w14:textFill>
        </w:rPr>
      </w:pPr>
    </w:p>
    <w:p w14:paraId="72DF4507">
      <w:pPr>
        <w:spacing w:line="560" w:lineRule="exact"/>
        <w:jc w:val="center"/>
        <w:outlineLvl w:val="0"/>
        <w:rPr>
          <w:rFonts w:ascii="仿宋" w:hAnsi="仿宋" w:eastAsia="仿宋" w:cs="仿宋"/>
          <w:color w:val="000000" w:themeColor="text1"/>
          <w:sz w:val="72"/>
          <w:szCs w:val="72"/>
          <w14:textFill>
            <w14:solidFill>
              <w14:schemeClr w14:val="tx1"/>
            </w14:solidFill>
          </w14:textFill>
        </w:rPr>
      </w:pPr>
    </w:p>
    <w:p w14:paraId="3F11BF5F">
      <w:pPr>
        <w:spacing w:line="560" w:lineRule="exact"/>
        <w:jc w:val="center"/>
        <w:outlineLvl w:val="0"/>
        <w:rPr>
          <w:rFonts w:ascii="仿宋" w:hAnsi="仿宋" w:eastAsia="仿宋" w:cs="仿宋"/>
          <w:color w:val="000000" w:themeColor="text1"/>
          <w:sz w:val="72"/>
          <w:szCs w:val="72"/>
          <w14:textFill>
            <w14:solidFill>
              <w14:schemeClr w14:val="tx1"/>
            </w14:solidFill>
          </w14:textFill>
        </w:rPr>
      </w:pPr>
    </w:p>
    <w:p w14:paraId="0721AE68">
      <w:pPr>
        <w:pStyle w:val="43"/>
        <w:rPr>
          <w:color w:val="000000" w:themeColor="text1"/>
          <w:lang w:eastAsia="zh-CN"/>
          <w14:textFill>
            <w14:solidFill>
              <w14:schemeClr w14:val="tx1"/>
            </w14:solidFill>
          </w14:textFill>
        </w:rPr>
      </w:pPr>
    </w:p>
    <w:p w14:paraId="10F5C517">
      <w:pPr>
        <w:rPr>
          <w:color w:val="000000" w:themeColor="text1"/>
          <w14:textFill>
            <w14:solidFill>
              <w14:schemeClr w14:val="tx1"/>
            </w14:solidFill>
          </w14:textFill>
        </w:rPr>
      </w:pPr>
    </w:p>
    <w:p w14:paraId="3206603C">
      <w:pPr>
        <w:pStyle w:val="43"/>
        <w:rPr>
          <w:color w:val="000000" w:themeColor="text1"/>
          <w:lang w:eastAsia="zh-CN"/>
          <w14:textFill>
            <w14:solidFill>
              <w14:schemeClr w14:val="tx1"/>
            </w14:solidFill>
          </w14:textFill>
        </w:rPr>
      </w:pPr>
    </w:p>
    <w:p w14:paraId="484848F5">
      <w:pPr>
        <w:rPr>
          <w:color w:val="000000" w:themeColor="text1"/>
          <w14:textFill>
            <w14:solidFill>
              <w14:schemeClr w14:val="tx1"/>
            </w14:solidFill>
          </w14:textFill>
        </w:rPr>
      </w:pPr>
    </w:p>
    <w:p w14:paraId="15922179">
      <w:pPr>
        <w:pStyle w:val="43"/>
        <w:rPr>
          <w:color w:val="000000" w:themeColor="text1"/>
          <w:lang w:eastAsia="zh-CN"/>
          <w14:textFill>
            <w14:solidFill>
              <w14:schemeClr w14:val="tx1"/>
            </w14:solidFill>
          </w14:textFill>
        </w:rPr>
      </w:pPr>
    </w:p>
    <w:p w14:paraId="6FC6F48A">
      <w:pPr>
        <w:rPr>
          <w:color w:val="000000" w:themeColor="text1"/>
          <w14:textFill>
            <w14:solidFill>
              <w14:schemeClr w14:val="tx1"/>
            </w14:solidFill>
          </w14:textFill>
        </w:rPr>
      </w:pPr>
    </w:p>
    <w:p w14:paraId="12738ECA">
      <w:pPr>
        <w:pStyle w:val="43"/>
        <w:rPr>
          <w:color w:val="000000" w:themeColor="text1"/>
          <w:lang w:eastAsia="zh-CN"/>
          <w14:textFill>
            <w14:solidFill>
              <w14:schemeClr w14:val="tx1"/>
            </w14:solidFill>
          </w14:textFill>
        </w:rPr>
      </w:pPr>
    </w:p>
    <w:p w14:paraId="59B11131">
      <w:pPr>
        <w:spacing w:line="560" w:lineRule="exact"/>
        <w:outlineLvl w:val="0"/>
        <w:rPr>
          <w:rFonts w:ascii="仿宋" w:hAnsi="仿宋" w:eastAsia="仿宋" w:cs="仿宋"/>
          <w:color w:val="000000" w:themeColor="text1"/>
          <w:sz w:val="72"/>
          <w:szCs w:val="72"/>
          <w14:textFill>
            <w14:solidFill>
              <w14:schemeClr w14:val="tx1"/>
            </w14:solidFill>
          </w14:textFill>
        </w:rPr>
      </w:pPr>
    </w:p>
    <w:p w14:paraId="46FBA71D">
      <w:pPr>
        <w:spacing w:line="560" w:lineRule="exact"/>
        <w:jc w:val="center"/>
        <w:outlineLvl w:val="0"/>
        <w:rPr>
          <w:rFonts w:ascii="仿宋" w:hAnsi="仿宋" w:eastAsia="仿宋" w:cs="仿宋"/>
          <w:color w:val="000000" w:themeColor="text1"/>
          <w:sz w:val="72"/>
          <w:szCs w:val="72"/>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供应商：</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（盖单位公章）</w:t>
      </w:r>
      <w:bookmarkEnd w:id="70"/>
      <w:bookmarkEnd w:id="71"/>
      <w:bookmarkEnd w:id="72"/>
      <w:bookmarkEnd w:id="73"/>
    </w:p>
    <w:p w14:paraId="64EEA345">
      <w:pPr>
        <w:spacing w:before="120" w:beforeLines="50" w:after="120" w:afterLines="50" w:line="560" w:lineRule="exact"/>
        <w:ind w:right="560" w:firstLine="975" w:firstLineChars="347"/>
        <w:outlineLvl w:val="0"/>
        <w:rPr>
          <w:rFonts w:ascii="仿宋" w:hAnsi="仿宋" w:eastAsia="仿宋" w:cs="仿宋"/>
          <w:b/>
          <w:color w:val="000000" w:themeColor="text1"/>
          <w:sz w:val="28"/>
          <w:szCs w:val="28"/>
          <w14:textFill>
            <w14:solidFill>
              <w14:schemeClr w14:val="tx1"/>
            </w14:solidFill>
          </w14:textFill>
        </w:rPr>
      </w:pPr>
      <w:bookmarkStart w:id="74" w:name="_Toc28008"/>
      <w:bookmarkStart w:id="75" w:name="_Toc18961"/>
      <w:bookmarkStart w:id="76" w:name="_Toc24646"/>
      <w:bookmarkStart w:id="77" w:name="_Toc19602"/>
      <w:r>
        <w:rPr>
          <w:rFonts w:hint="eastAsia" w:ascii="仿宋" w:hAnsi="仿宋" w:eastAsia="仿宋" w:cs="仿宋"/>
          <w:b/>
          <w:color w:val="000000" w:themeColor="text1"/>
          <w:sz w:val="28"/>
          <w:szCs w:val="28"/>
          <w14:textFill>
            <w14:solidFill>
              <w14:schemeClr w14:val="tx1"/>
            </w14:solidFill>
          </w14:textFill>
        </w:rPr>
        <w:t>法定代表人或其委托代理人：</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（签字或盖章）</w:t>
      </w:r>
      <w:bookmarkEnd w:id="74"/>
      <w:bookmarkEnd w:id="75"/>
      <w:bookmarkEnd w:id="76"/>
      <w:bookmarkEnd w:id="77"/>
    </w:p>
    <w:p w14:paraId="254DF971">
      <w:pPr>
        <w:spacing w:before="120" w:beforeLines="50" w:after="120" w:afterLines="50" w:line="560" w:lineRule="exact"/>
        <w:ind w:right="56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时间：    年    月    日</w:t>
      </w:r>
    </w:p>
    <w:p w14:paraId="793E3F22">
      <w:pPr>
        <w:spacing w:line="5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br w:type="page"/>
      </w:r>
    </w:p>
    <w:p w14:paraId="3BAF0F6C">
      <w:pPr>
        <w:autoSpaceDE w:val="0"/>
        <w:autoSpaceDN w:val="0"/>
        <w:adjustRightInd w:val="0"/>
        <w:spacing w:line="560" w:lineRule="exact"/>
        <w:ind w:firstLine="843" w:firstLineChars="300"/>
        <w:jc w:val="center"/>
        <w:outlineLvl w:val="0"/>
        <w:rPr>
          <w:rFonts w:ascii="仿宋" w:hAnsi="仿宋" w:eastAsia="仿宋" w:cs="仿宋"/>
          <w:b/>
          <w:bCs/>
          <w:color w:val="000000" w:themeColor="text1"/>
          <w:sz w:val="28"/>
          <w:szCs w:val="28"/>
          <w14:textFill>
            <w14:solidFill>
              <w14:schemeClr w14:val="tx1"/>
            </w14:solidFill>
          </w14:textFill>
        </w:rPr>
      </w:pPr>
      <w:bookmarkStart w:id="78" w:name="_Toc23008"/>
      <w:bookmarkStart w:id="79" w:name="_Toc25063880"/>
      <w:bookmarkStart w:id="80" w:name="_Toc30963"/>
      <w:bookmarkStart w:id="81" w:name="_Toc356"/>
      <w:bookmarkStart w:id="82" w:name="_Toc32321"/>
      <w:bookmarkStart w:id="83" w:name="_Toc25395"/>
      <w:r>
        <w:rPr>
          <w:rFonts w:hint="eastAsia" w:ascii="仿宋" w:hAnsi="仿宋" w:eastAsia="仿宋" w:cs="仿宋"/>
          <w:b/>
          <w:bCs/>
          <w:color w:val="000000" w:themeColor="text1"/>
          <w:sz w:val="28"/>
          <w:szCs w:val="28"/>
          <w14:textFill>
            <w14:solidFill>
              <w14:schemeClr w14:val="tx1"/>
            </w14:solidFill>
          </w14:textFill>
        </w:rPr>
        <w:t>目录</w:t>
      </w:r>
      <w:bookmarkEnd w:id="78"/>
      <w:bookmarkEnd w:id="79"/>
      <w:bookmarkEnd w:id="80"/>
      <w:bookmarkEnd w:id="81"/>
      <w:bookmarkEnd w:id="82"/>
      <w:bookmarkEnd w:id="83"/>
    </w:p>
    <w:p w14:paraId="15D5CFD2">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4" w:name="_Toc22365"/>
      <w:r>
        <w:rPr>
          <w:rFonts w:hint="eastAsia" w:ascii="仿宋" w:hAnsi="仿宋" w:eastAsia="仿宋" w:cs="仿宋"/>
          <w:color w:val="000000" w:themeColor="text1"/>
          <w:sz w:val="28"/>
          <w:szCs w:val="28"/>
          <w14:textFill>
            <w14:solidFill>
              <w14:schemeClr w14:val="tx1"/>
            </w14:solidFill>
          </w14:textFill>
        </w:rPr>
        <w:t>附件1：磋商响应函</w:t>
      </w:r>
      <w:bookmarkEnd w:id="84"/>
      <w:r>
        <w:rPr>
          <w:rFonts w:hint="eastAsia" w:ascii="仿宋" w:hAnsi="仿宋" w:eastAsia="仿宋" w:cs="仿宋"/>
          <w:color w:val="000000" w:themeColor="text1"/>
          <w:sz w:val="28"/>
          <w:szCs w:val="28"/>
          <w14:textFill>
            <w14:solidFill>
              <w14:schemeClr w14:val="tx1"/>
            </w14:solidFill>
          </w14:textFill>
        </w:rPr>
        <w:t>及附录</w:t>
      </w:r>
    </w:p>
    <w:p w14:paraId="55B2CC71">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5" w:name="_Toc16106"/>
      <w:r>
        <w:rPr>
          <w:rFonts w:hint="eastAsia" w:ascii="仿宋" w:hAnsi="仿宋" w:eastAsia="仿宋" w:cs="仿宋"/>
          <w:color w:val="000000" w:themeColor="text1"/>
          <w:sz w:val="28"/>
          <w:szCs w:val="28"/>
          <w14:textFill>
            <w14:solidFill>
              <w14:schemeClr w14:val="tx1"/>
            </w14:solidFill>
          </w14:textFill>
        </w:rPr>
        <w:t>附件2：</w:t>
      </w:r>
      <w:bookmarkEnd w:id="85"/>
      <w:r>
        <w:rPr>
          <w:rFonts w:hint="eastAsia" w:ascii="仿宋" w:hAnsi="仿宋" w:eastAsia="仿宋" w:cs="仿宋"/>
          <w:color w:val="000000" w:themeColor="text1"/>
          <w:sz w:val="28"/>
          <w:szCs w:val="28"/>
          <w14:textFill>
            <w14:solidFill>
              <w14:schemeClr w14:val="tx1"/>
            </w14:solidFill>
          </w14:textFill>
        </w:rPr>
        <w:t>磋商承诺书</w:t>
      </w:r>
    </w:p>
    <w:p w14:paraId="3BD6DE89">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6" w:name="_Toc14230"/>
      <w:r>
        <w:rPr>
          <w:rFonts w:hint="eastAsia" w:ascii="仿宋" w:hAnsi="仿宋" w:eastAsia="仿宋" w:cs="仿宋"/>
          <w:color w:val="000000" w:themeColor="text1"/>
          <w:sz w:val="28"/>
          <w:szCs w:val="28"/>
          <w14:textFill>
            <w14:solidFill>
              <w14:schemeClr w14:val="tx1"/>
            </w14:solidFill>
          </w14:textFill>
        </w:rPr>
        <w:t>附件3：</w:t>
      </w:r>
      <w:bookmarkEnd w:id="86"/>
      <w:r>
        <w:rPr>
          <w:rFonts w:hint="eastAsia" w:ascii="仿宋" w:hAnsi="仿宋" w:eastAsia="仿宋" w:cs="仿宋"/>
          <w:color w:val="000000" w:themeColor="text1"/>
          <w:sz w:val="28"/>
          <w:szCs w:val="28"/>
          <w14:textFill>
            <w14:solidFill>
              <w14:schemeClr w14:val="tx1"/>
            </w14:solidFill>
          </w14:textFill>
        </w:rPr>
        <w:t>法定代表人身份证明</w:t>
      </w:r>
    </w:p>
    <w:p w14:paraId="6F36C9CB">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7" w:name="_Toc22668"/>
      <w:r>
        <w:rPr>
          <w:rFonts w:hint="eastAsia" w:ascii="仿宋" w:hAnsi="仿宋" w:eastAsia="仿宋" w:cs="仿宋"/>
          <w:color w:val="000000" w:themeColor="text1"/>
          <w:sz w:val="28"/>
          <w:szCs w:val="28"/>
          <w14:textFill>
            <w14:solidFill>
              <w14:schemeClr w14:val="tx1"/>
            </w14:solidFill>
          </w14:textFill>
        </w:rPr>
        <w:t>附件4：</w:t>
      </w:r>
      <w:bookmarkEnd w:id="87"/>
      <w:r>
        <w:rPr>
          <w:rFonts w:hint="eastAsia" w:ascii="仿宋" w:hAnsi="仿宋" w:eastAsia="仿宋" w:cs="仿宋"/>
          <w:color w:val="000000" w:themeColor="text1"/>
          <w:sz w:val="28"/>
          <w:szCs w:val="28"/>
          <w14:textFill>
            <w14:solidFill>
              <w14:schemeClr w14:val="tx1"/>
            </w14:solidFill>
          </w14:textFill>
        </w:rPr>
        <w:t>法定代表人授权书</w:t>
      </w:r>
    </w:p>
    <w:p w14:paraId="3F5B19D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8" w:name="_Toc18920"/>
      <w:r>
        <w:rPr>
          <w:rFonts w:hint="eastAsia" w:ascii="仿宋" w:hAnsi="仿宋" w:eastAsia="仿宋" w:cs="仿宋"/>
          <w:color w:val="000000" w:themeColor="text1"/>
          <w:sz w:val="28"/>
          <w:szCs w:val="28"/>
          <w14:textFill>
            <w14:solidFill>
              <w14:schemeClr w14:val="tx1"/>
            </w14:solidFill>
          </w14:textFill>
        </w:rPr>
        <w:t>附件5：</w:t>
      </w:r>
      <w:bookmarkEnd w:id="88"/>
      <w:r>
        <w:rPr>
          <w:rFonts w:hint="eastAsia" w:ascii="仿宋" w:hAnsi="仿宋" w:eastAsia="仿宋" w:cs="仿宋"/>
          <w:color w:val="000000" w:themeColor="text1"/>
          <w:sz w:val="28"/>
          <w:szCs w:val="28"/>
          <w14:textFill>
            <w14:solidFill>
              <w14:schemeClr w14:val="tx1"/>
            </w14:solidFill>
          </w14:textFill>
        </w:rPr>
        <w:t>资格证明材料</w:t>
      </w:r>
    </w:p>
    <w:p w14:paraId="64D383F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附件6：投标报价明细表</w:t>
      </w:r>
    </w:p>
    <w:p w14:paraId="6F9DCE45">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附件7：技术参数偏离表</w:t>
      </w:r>
    </w:p>
    <w:p w14:paraId="5F79200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附件8：技术部分</w:t>
      </w:r>
    </w:p>
    <w:p w14:paraId="6AEF6470">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附件9：服务部分</w:t>
      </w:r>
    </w:p>
    <w:p w14:paraId="66F7A52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附件10：综合实力部分</w:t>
      </w:r>
    </w:p>
    <w:p w14:paraId="0E9C2D09">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89" w:name="_Toc8004"/>
      <w:r>
        <w:rPr>
          <w:rFonts w:hint="eastAsia" w:ascii="仿宋" w:hAnsi="仿宋" w:eastAsia="仿宋" w:cs="仿宋"/>
          <w:color w:val="000000" w:themeColor="text1"/>
          <w:sz w:val="28"/>
          <w:szCs w:val="28"/>
          <w14:textFill>
            <w14:solidFill>
              <w14:schemeClr w14:val="tx1"/>
            </w14:solidFill>
          </w14:textFill>
        </w:rPr>
        <w:t>附件11：</w:t>
      </w:r>
      <w:bookmarkEnd w:id="89"/>
      <w:r>
        <w:rPr>
          <w:rFonts w:hint="eastAsia" w:ascii="仿宋" w:hAnsi="仿宋" w:eastAsia="仿宋" w:cs="仿宋"/>
          <w:color w:val="000000" w:themeColor="text1"/>
          <w:sz w:val="28"/>
          <w:szCs w:val="28"/>
          <w14:textFill>
            <w14:solidFill>
              <w14:schemeClr w14:val="tx1"/>
            </w14:solidFill>
          </w14:textFill>
        </w:rPr>
        <w:t>供应商自觉抵制政府采购领域商业贿赂行为承诺书</w:t>
      </w:r>
    </w:p>
    <w:p w14:paraId="53E47CB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90" w:name="_Toc26994"/>
      <w:r>
        <w:rPr>
          <w:rFonts w:hint="eastAsia" w:ascii="仿宋" w:hAnsi="仿宋" w:eastAsia="仿宋" w:cs="仿宋"/>
          <w:color w:val="000000" w:themeColor="text1"/>
          <w:sz w:val="28"/>
          <w:szCs w:val="28"/>
          <w14:textFill>
            <w14:solidFill>
              <w14:schemeClr w14:val="tx1"/>
            </w14:solidFill>
          </w14:textFill>
        </w:rPr>
        <w:t>附件12：</w:t>
      </w:r>
      <w:bookmarkEnd w:id="90"/>
      <w:r>
        <w:rPr>
          <w:rFonts w:hint="eastAsia" w:ascii="仿宋" w:hAnsi="仿宋" w:eastAsia="仿宋" w:cs="仿宋"/>
          <w:color w:val="000000" w:themeColor="text1"/>
          <w:sz w:val="28"/>
          <w:szCs w:val="28"/>
          <w:lang w:val="en-GB"/>
          <w14:textFill>
            <w14:solidFill>
              <w14:schemeClr w14:val="tx1"/>
            </w14:solidFill>
          </w14:textFill>
        </w:rPr>
        <w:t>供应商及投标产品适用政府采购政策情况表</w:t>
      </w:r>
    </w:p>
    <w:p w14:paraId="1E860D61">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bookmarkStart w:id="91" w:name="_Toc28613"/>
      <w:r>
        <w:rPr>
          <w:rFonts w:hint="eastAsia" w:ascii="仿宋" w:hAnsi="仿宋" w:eastAsia="仿宋" w:cs="仿宋"/>
          <w:color w:val="000000" w:themeColor="text1"/>
          <w:sz w:val="28"/>
          <w:szCs w:val="28"/>
          <w14:textFill>
            <w14:solidFill>
              <w14:schemeClr w14:val="tx1"/>
            </w14:solidFill>
          </w14:textFill>
        </w:rPr>
        <w:t>附件13：</w:t>
      </w:r>
      <w:bookmarkEnd w:id="91"/>
      <w:r>
        <w:rPr>
          <w:rFonts w:hint="eastAsia" w:ascii="仿宋" w:hAnsi="仿宋" w:eastAsia="仿宋" w:cs="仿宋"/>
          <w:color w:val="000000" w:themeColor="text1"/>
          <w:sz w:val="28"/>
          <w:szCs w:val="28"/>
          <w14:textFill>
            <w14:solidFill>
              <w14:schemeClr w14:val="tx1"/>
            </w14:solidFill>
          </w14:textFill>
        </w:rPr>
        <w:t>供应商认为需要补充的其他文件或资料</w:t>
      </w:r>
    </w:p>
    <w:p w14:paraId="46C7028C">
      <w:pPr>
        <w:pStyle w:val="143"/>
        <w:spacing w:line="560" w:lineRule="exact"/>
        <w:rPr>
          <w:rFonts w:ascii="仿宋" w:hAnsi="仿宋" w:eastAsia="仿宋" w:cs="仿宋"/>
          <w:color w:val="000000" w:themeColor="text1"/>
          <w:sz w:val="28"/>
          <w:szCs w:val="28"/>
          <w14:textFill>
            <w14:solidFill>
              <w14:schemeClr w14:val="tx1"/>
            </w14:solidFill>
          </w14:textFill>
        </w:rPr>
      </w:pPr>
    </w:p>
    <w:p w14:paraId="2E11AF17">
      <w:pPr>
        <w:pStyle w:val="34"/>
        <w:spacing w:line="560" w:lineRule="exact"/>
        <w:rPr>
          <w:rFonts w:ascii="仿宋" w:hAnsi="仿宋" w:eastAsia="仿宋" w:cs="仿宋"/>
          <w:color w:val="000000" w:themeColor="text1"/>
          <w:sz w:val="28"/>
          <w:szCs w:val="28"/>
          <w14:textFill>
            <w14:solidFill>
              <w14:schemeClr w14:val="tx1"/>
            </w14:solidFill>
          </w14:textFill>
        </w:rPr>
      </w:pPr>
    </w:p>
    <w:p w14:paraId="44381669">
      <w:pPr>
        <w:pStyle w:val="34"/>
        <w:spacing w:line="560" w:lineRule="exact"/>
        <w:rPr>
          <w:rFonts w:ascii="仿宋" w:hAnsi="仿宋" w:eastAsia="仿宋" w:cs="仿宋"/>
          <w:color w:val="000000" w:themeColor="text1"/>
          <w:sz w:val="28"/>
          <w:szCs w:val="28"/>
          <w14:textFill>
            <w14:solidFill>
              <w14:schemeClr w14:val="tx1"/>
            </w14:solidFill>
          </w14:textFill>
        </w:rPr>
      </w:pPr>
    </w:p>
    <w:p w14:paraId="29091CC9">
      <w:pPr>
        <w:pStyle w:val="143"/>
        <w:spacing w:line="560" w:lineRule="exact"/>
        <w:rPr>
          <w:rFonts w:ascii="仿宋" w:hAnsi="仿宋" w:eastAsia="仿宋" w:cs="仿宋"/>
          <w:color w:val="000000" w:themeColor="text1"/>
          <w:sz w:val="28"/>
          <w:szCs w:val="28"/>
          <w14:textFill>
            <w14:solidFill>
              <w14:schemeClr w14:val="tx1"/>
            </w14:solidFill>
          </w14:textFill>
        </w:rPr>
      </w:pPr>
    </w:p>
    <w:p w14:paraId="3E326DB6">
      <w:pPr>
        <w:pStyle w:val="143"/>
        <w:spacing w:line="560" w:lineRule="exact"/>
        <w:rPr>
          <w:rFonts w:ascii="仿宋" w:hAnsi="仿宋" w:eastAsia="仿宋" w:cs="仿宋"/>
          <w:color w:val="000000" w:themeColor="text1"/>
          <w:sz w:val="28"/>
          <w:szCs w:val="28"/>
          <w14:textFill>
            <w14:solidFill>
              <w14:schemeClr w14:val="tx1"/>
            </w14:solidFill>
          </w14:textFill>
        </w:rPr>
      </w:pPr>
    </w:p>
    <w:p w14:paraId="4EE18846">
      <w:pPr>
        <w:pStyle w:val="143"/>
        <w:spacing w:line="560" w:lineRule="exact"/>
        <w:rPr>
          <w:rFonts w:ascii="仿宋" w:hAnsi="仿宋" w:eastAsia="仿宋" w:cs="仿宋"/>
          <w:color w:val="000000" w:themeColor="text1"/>
          <w:sz w:val="28"/>
          <w:szCs w:val="28"/>
          <w14:textFill>
            <w14:solidFill>
              <w14:schemeClr w14:val="tx1"/>
            </w14:solidFill>
          </w14:textFill>
        </w:rPr>
      </w:pPr>
    </w:p>
    <w:p w14:paraId="2097CA00">
      <w:pPr>
        <w:pStyle w:val="34"/>
        <w:rPr>
          <w:rFonts w:ascii="仿宋" w:hAnsi="仿宋" w:eastAsia="仿宋" w:cs="仿宋"/>
          <w:color w:val="000000" w:themeColor="text1"/>
          <w:sz w:val="28"/>
          <w:szCs w:val="28"/>
          <w14:textFill>
            <w14:solidFill>
              <w14:schemeClr w14:val="tx1"/>
            </w14:solidFill>
          </w14:textFill>
        </w:rPr>
      </w:pPr>
    </w:p>
    <w:p w14:paraId="0B2CEC09">
      <w:pPr>
        <w:pStyle w:val="34"/>
        <w:rPr>
          <w:rFonts w:ascii="仿宋" w:hAnsi="仿宋" w:eastAsia="仿宋" w:cs="仿宋"/>
          <w:color w:val="000000" w:themeColor="text1"/>
          <w:sz w:val="28"/>
          <w:szCs w:val="28"/>
          <w14:textFill>
            <w14:solidFill>
              <w14:schemeClr w14:val="tx1"/>
            </w14:solidFill>
          </w14:textFill>
        </w:rPr>
      </w:pPr>
    </w:p>
    <w:p w14:paraId="2ED2DD86">
      <w:pPr>
        <w:pStyle w:val="34"/>
        <w:rPr>
          <w:rFonts w:ascii="仿宋" w:hAnsi="仿宋" w:eastAsia="仿宋" w:cs="仿宋"/>
          <w:color w:val="000000" w:themeColor="text1"/>
          <w:sz w:val="28"/>
          <w:szCs w:val="28"/>
          <w14:textFill>
            <w14:solidFill>
              <w14:schemeClr w14:val="tx1"/>
            </w14:solidFill>
          </w14:textFill>
        </w:rPr>
      </w:pPr>
    </w:p>
    <w:p w14:paraId="534D1C57">
      <w:pPr>
        <w:pStyle w:val="34"/>
        <w:rPr>
          <w:rFonts w:ascii="仿宋" w:hAnsi="仿宋" w:eastAsia="仿宋" w:cs="仿宋"/>
          <w:color w:val="000000" w:themeColor="text1"/>
          <w:sz w:val="28"/>
          <w:szCs w:val="28"/>
          <w14:textFill>
            <w14:solidFill>
              <w14:schemeClr w14:val="tx1"/>
            </w14:solidFill>
          </w14:textFill>
        </w:rPr>
      </w:pPr>
    </w:p>
    <w:p w14:paraId="356AFCF8">
      <w:pPr>
        <w:pStyle w:val="186"/>
        <w:spacing w:line="560" w:lineRule="exact"/>
        <w:ind w:left="980" w:hanging="560"/>
        <w:rPr>
          <w:rFonts w:ascii="仿宋" w:hAnsi="仿宋" w:eastAsia="仿宋" w:cs="仿宋"/>
          <w:color w:val="000000" w:themeColor="text1"/>
          <w:sz w:val="28"/>
          <w:szCs w:val="28"/>
          <w14:textFill>
            <w14:solidFill>
              <w14:schemeClr w14:val="tx1"/>
            </w14:solidFill>
          </w14:textFill>
        </w:rPr>
      </w:pPr>
    </w:p>
    <w:p w14:paraId="586F34EA">
      <w:pPr>
        <w:spacing w:line="560" w:lineRule="exact"/>
        <w:rPr>
          <w:rFonts w:ascii="仿宋" w:hAnsi="仿宋" w:eastAsia="仿宋" w:cs="仿宋"/>
          <w:color w:val="000000" w:themeColor="text1"/>
          <w:sz w:val="28"/>
          <w:szCs w:val="28"/>
          <w14:textFill>
            <w14:solidFill>
              <w14:schemeClr w14:val="tx1"/>
            </w14:solidFill>
          </w14:textFill>
        </w:rPr>
      </w:pPr>
    </w:p>
    <w:p w14:paraId="37597155">
      <w:pPr>
        <w:pStyle w:val="4"/>
        <w:spacing w:line="560" w:lineRule="exact"/>
        <w:rPr>
          <w:rFonts w:ascii="仿宋" w:hAnsi="仿宋" w:eastAsia="仿宋" w:cs="仿宋"/>
          <w:b/>
          <w:color w:val="000000" w:themeColor="text1"/>
          <w:sz w:val="28"/>
          <w:szCs w:val="28"/>
          <w:lang w:val="en-US"/>
          <w14:textFill>
            <w14:solidFill>
              <w14:schemeClr w14:val="tx1"/>
            </w14:solidFill>
          </w14:textFill>
        </w:rPr>
      </w:pPr>
      <w:bookmarkStart w:id="92" w:name="_Toc5166"/>
      <w:bookmarkStart w:id="93" w:name="_Toc18191"/>
      <w:r>
        <w:rPr>
          <w:rFonts w:hint="eastAsia" w:ascii="仿宋" w:hAnsi="仿宋" w:eastAsia="仿宋" w:cs="仿宋"/>
          <w:b/>
          <w:color w:val="000000" w:themeColor="text1"/>
          <w:sz w:val="28"/>
          <w:szCs w:val="28"/>
          <w14:textFill>
            <w14:solidFill>
              <w14:schemeClr w14:val="tx1"/>
            </w14:solidFill>
          </w14:textFill>
        </w:rPr>
        <w:t>附件1：</w:t>
      </w:r>
      <w:bookmarkEnd w:id="92"/>
      <w:r>
        <w:rPr>
          <w:rFonts w:hint="eastAsia" w:ascii="仿宋" w:hAnsi="仿宋" w:eastAsia="仿宋" w:cs="仿宋"/>
          <w:b/>
          <w:color w:val="000000" w:themeColor="text1"/>
          <w:sz w:val="28"/>
          <w:szCs w:val="28"/>
          <w14:textFill>
            <w14:solidFill>
              <w14:schemeClr w14:val="tx1"/>
            </w14:solidFill>
          </w14:textFill>
        </w:rPr>
        <w:t>磋商响应函</w:t>
      </w:r>
      <w:bookmarkEnd w:id="93"/>
      <w:r>
        <w:rPr>
          <w:rFonts w:hint="eastAsia" w:ascii="仿宋" w:hAnsi="仿宋" w:eastAsia="仿宋" w:cs="仿宋"/>
          <w:b/>
          <w:color w:val="000000" w:themeColor="text1"/>
          <w:sz w:val="28"/>
          <w:szCs w:val="28"/>
          <w:lang w:val="en-US"/>
          <w14:textFill>
            <w14:solidFill>
              <w14:schemeClr w14:val="tx1"/>
            </w14:solidFill>
          </w14:textFill>
        </w:rPr>
        <w:t>及附录</w:t>
      </w:r>
    </w:p>
    <w:p w14:paraId="72B474A6">
      <w:pPr>
        <w:spacing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磋商响应函</w:t>
      </w:r>
    </w:p>
    <w:p w14:paraId="1559F27F">
      <w:pPr>
        <w:autoSpaceDE w:val="0"/>
        <w:autoSpaceDN w:val="0"/>
        <w:adjustRightInd w:val="0"/>
        <w:spacing w:line="56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themeColor="text1"/>
          <w:sz w:val="28"/>
          <w:szCs w:val="28"/>
          <w:u w:val="single"/>
          <w14:textFill>
            <w14:solidFill>
              <w14:schemeClr w14:val="tx1"/>
            </w14:solidFill>
          </w14:textFill>
        </w:rPr>
        <w:t xml:space="preserve">   （采购人名称）   </w:t>
      </w:r>
      <w:r>
        <w:rPr>
          <w:rFonts w:hint="eastAsia" w:ascii="仿宋" w:hAnsi="仿宋" w:eastAsia="仿宋" w:cs="仿宋"/>
          <w:color w:val="000000" w:themeColor="text1"/>
          <w:sz w:val="28"/>
          <w:szCs w:val="28"/>
          <w14:textFill>
            <w14:solidFill>
              <w14:schemeClr w14:val="tx1"/>
            </w14:solidFill>
          </w14:textFill>
        </w:rPr>
        <w:t xml:space="preserve">     </w:t>
      </w:r>
    </w:p>
    <w:p w14:paraId="443909E8">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根据贵方招标编号为</w:t>
      </w:r>
      <w:r>
        <w:rPr>
          <w:rFonts w:hint="eastAsia" w:ascii="仿宋" w:hAnsi="仿宋" w:eastAsia="仿宋" w:cs="仿宋"/>
          <w:color w:val="000000" w:themeColor="text1"/>
          <w:sz w:val="28"/>
          <w:szCs w:val="28"/>
          <w:u w:val="single"/>
          <w:lang w:val="en-GB"/>
          <w14:textFill>
            <w14:solidFill>
              <w14:schemeClr w14:val="tx1"/>
            </w14:solidFill>
          </w14:textFill>
        </w:rPr>
        <w:t xml:space="preserve">              </w:t>
      </w:r>
      <w:r>
        <w:rPr>
          <w:rFonts w:hint="eastAsia" w:ascii="仿宋" w:hAnsi="仿宋" w:eastAsia="仿宋" w:cs="仿宋"/>
          <w:color w:val="000000" w:themeColor="text1"/>
          <w:sz w:val="28"/>
          <w:szCs w:val="28"/>
          <w:lang w:val="en-GB"/>
          <w14:textFill>
            <w14:solidFill>
              <w14:schemeClr w14:val="tx1"/>
            </w14:solidFill>
          </w14:textFill>
        </w:rPr>
        <w:t>号</w:t>
      </w:r>
      <w:r>
        <w:rPr>
          <w:rFonts w:hint="eastAsia" w:ascii="仿宋" w:hAnsi="仿宋" w:eastAsia="仿宋" w:cs="仿宋"/>
          <w:color w:val="000000" w:themeColor="text1"/>
          <w:sz w:val="28"/>
          <w:szCs w:val="28"/>
          <w14:textFill>
            <w14:solidFill>
              <w14:schemeClr w14:val="tx1"/>
            </w14:solidFill>
          </w14:textFill>
        </w:rPr>
        <w:t>的磋商文件，</w:t>
      </w:r>
      <w:r>
        <w:rPr>
          <w:rFonts w:hint="eastAsia" w:ascii="仿宋" w:hAnsi="仿宋" w:eastAsia="仿宋" w:cs="仿宋"/>
          <w:color w:val="000000" w:themeColor="text1"/>
          <w:sz w:val="28"/>
          <w:szCs w:val="28"/>
          <w:u w:val="single"/>
          <w14:textFill>
            <w14:solidFill>
              <w14:schemeClr w14:val="tx1"/>
            </w14:solidFill>
          </w14:textFill>
        </w:rPr>
        <w:t xml:space="preserve">     （供应商名称）    </w:t>
      </w:r>
      <w:r>
        <w:rPr>
          <w:rFonts w:hint="eastAsia" w:ascii="仿宋" w:hAnsi="仿宋" w:eastAsia="仿宋" w:cs="仿宋"/>
          <w:color w:val="000000" w:themeColor="text1"/>
          <w:sz w:val="28"/>
          <w:szCs w:val="28"/>
          <w14:textFill>
            <w14:solidFill>
              <w14:schemeClr w14:val="tx1"/>
            </w14:solidFill>
          </w14:textFill>
        </w:rPr>
        <w:t>现委托</w:t>
      </w:r>
      <w:r>
        <w:rPr>
          <w:rFonts w:hint="eastAsia" w:ascii="仿宋" w:hAnsi="仿宋" w:eastAsia="仿宋" w:cs="仿宋"/>
          <w:color w:val="000000" w:themeColor="text1"/>
          <w:sz w:val="28"/>
          <w:szCs w:val="28"/>
          <w:u w:val="single"/>
          <w14:textFill>
            <w14:solidFill>
              <w14:schemeClr w14:val="tx1"/>
            </w14:solidFill>
          </w14:textFill>
        </w:rPr>
        <w:t xml:space="preserve">        （姓名）     </w:t>
      </w:r>
      <w:r>
        <w:rPr>
          <w:rFonts w:hint="eastAsia" w:ascii="仿宋" w:hAnsi="仿宋" w:eastAsia="仿宋" w:cs="仿宋"/>
          <w:color w:val="000000" w:themeColor="text1"/>
          <w:sz w:val="28"/>
          <w:szCs w:val="28"/>
          <w14:textFill>
            <w14:solidFill>
              <w14:schemeClr w14:val="tx1"/>
            </w14:solidFill>
          </w14:textFill>
        </w:rPr>
        <w:t>为我方代理人，参加对贵方组织的</w:t>
      </w:r>
      <w:r>
        <w:rPr>
          <w:rFonts w:hint="eastAsia" w:ascii="仿宋" w:hAnsi="仿宋" w:eastAsia="仿宋" w:cs="仿宋"/>
          <w:color w:val="000000" w:themeColor="text1"/>
          <w:sz w:val="28"/>
          <w:szCs w:val="28"/>
          <w:u w:val="single"/>
          <w14:textFill>
            <w14:solidFill>
              <w14:schemeClr w14:val="tx1"/>
            </w14:solidFill>
          </w14:textFill>
        </w:rPr>
        <w:t xml:space="preserve">     （项目名称）     </w:t>
      </w:r>
      <w:r>
        <w:rPr>
          <w:rFonts w:hint="eastAsia" w:ascii="仿宋" w:hAnsi="仿宋" w:eastAsia="仿宋" w:cs="仿宋"/>
          <w:color w:val="000000" w:themeColor="text1"/>
          <w:sz w:val="28"/>
          <w:szCs w:val="28"/>
          <w14:textFill>
            <w14:solidFill>
              <w14:schemeClr w14:val="tx1"/>
            </w14:solidFill>
          </w14:textFill>
        </w:rPr>
        <w:t>项目的投标。现正式提交下述文件，并对之负法律责任。</w:t>
      </w:r>
    </w:p>
    <w:p w14:paraId="13E9792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附件1：磋商响应函及附录</w:t>
      </w:r>
    </w:p>
    <w:p w14:paraId="3DF901E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附件2：磋商承诺书</w:t>
      </w:r>
    </w:p>
    <w:p w14:paraId="38BD3892">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附件3：法定代表人身份证明</w:t>
      </w:r>
    </w:p>
    <w:p w14:paraId="348F7DBD">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附件4：法定代表人授权书</w:t>
      </w:r>
    </w:p>
    <w:p w14:paraId="299C4CB0">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附件5：资格证明材料</w:t>
      </w:r>
    </w:p>
    <w:p w14:paraId="54D302A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附件6：投标报价明细表</w:t>
      </w:r>
    </w:p>
    <w:p w14:paraId="4013C8C3">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附件7：技术参数偏离表</w:t>
      </w:r>
    </w:p>
    <w:p w14:paraId="697DA99D">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附件8：技术部分</w:t>
      </w:r>
    </w:p>
    <w:p w14:paraId="67F3E89D">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附件9：服务部分</w:t>
      </w:r>
    </w:p>
    <w:p w14:paraId="438E8A8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附件10：综合实力部分</w:t>
      </w:r>
    </w:p>
    <w:p w14:paraId="04EE18B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附件11：供应商自觉抵制政府采购领域商业贿赂行为承诺书</w:t>
      </w:r>
    </w:p>
    <w:p w14:paraId="65C5A42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附件12：</w:t>
      </w:r>
      <w:r>
        <w:rPr>
          <w:rFonts w:hint="eastAsia" w:ascii="仿宋" w:hAnsi="仿宋" w:eastAsia="仿宋" w:cs="仿宋"/>
          <w:color w:val="000000" w:themeColor="text1"/>
          <w:sz w:val="28"/>
          <w:szCs w:val="28"/>
          <w:lang w:val="en-GB"/>
          <w14:textFill>
            <w14:solidFill>
              <w14:schemeClr w14:val="tx1"/>
            </w14:solidFill>
          </w14:textFill>
        </w:rPr>
        <w:t>供应商及投标产品适用政府采购政策情况表</w:t>
      </w:r>
    </w:p>
    <w:p w14:paraId="79A0A528">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附件13：供应商认为需要补充的其他文件或资料</w:t>
      </w:r>
    </w:p>
    <w:p w14:paraId="56802980">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据此函，签字代表宣布同意如下：</w:t>
      </w:r>
    </w:p>
    <w:p w14:paraId="614C1030">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1、所附响应函附录中报价为我单位报价。</w:t>
      </w:r>
    </w:p>
    <w:p w14:paraId="5FC7DEA3">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2、如果我们的响应函被接受，我们将履行采购文件中规定的每一项要求，按期、按质、按量履行合同。</w:t>
      </w:r>
    </w:p>
    <w:p w14:paraId="345C6B47">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3、我方愿按《民法典》的相关规定履行我方的全部责任。</w:t>
      </w:r>
    </w:p>
    <w:p w14:paraId="44A160A8">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4、我方同意投标函附录中的投标有效期，在此有效期内，我方将严格遵守响应文件的承诺，本响应文件对我方具有约束力。</w:t>
      </w:r>
    </w:p>
    <w:p w14:paraId="683B3906">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5、如果在规定的开标时间后，我方在投标有效期内撤回投标，愿意按照投标承诺函及相关规定接受处罚。</w:t>
      </w:r>
    </w:p>
    <w:p w14:paraId="1B419A3C">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6、供应商同意提供按照贵方可能要求的与其投标有关的一切数据或资料，理解贵方不一定要接受最低价的投标或收到的任何投标。</w:t>
      </w:r>
    </w:p>
    <w:p w14:paraId="0EB2B0EA">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7、我方保证响应文件中的所有资料均为真实、有效的，如有虚假，我方承诺响应文件无效并愿承担一切责任。</w:t>
      </w:r>
    </w:p>
    <w:p w14:paraId="752C8626">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8、我们已经详细审核了全部采购文件，包括修改、补充的文件（如果有）及有关附件。</w:t>
      </w:r>
    </w:p>
    <w:p w14:paraId="0CAC2CF2">
      <w:pPr>
        <w:autoSpaceDE w:val="0"/>
        <w:autoSpaceDN w:val="0"/>
        <w:adjustRightInd w:val="0"/>
        <w:spacing w:line="560" w:lineRule="exact"/>
        <w:ind w:firstLine="3614" w:firstLineChars="1300"/>
        <w:jc w:val="left"/>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5AAA3901">
      <w:pPr>
        <w:pStyle w:val="17"/>
        <w:tabs>
          <w:tab w:val="left" w:pos="4881"/>
        </w:tabs>
        <w:spacing w:line="560" w:lineRule="exact"/>
        <w:ind w:firstLine="834" w:firstLineChars="3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4E3AB5D6">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bookmarkStart w:id="94" w:name="_Toc30342"/>
    </w:p>
    <w:bookmarkEnd w:id="94"/>
    <w:p w14:paraId="1DE26D41">
      <w:pPr>
        <w:spacing w:line="560" w:lineRule="exact"/>
        <w:ind w:firstLine="562" w:firstLineChars="200"/>
        <w:jc w:val="center"/>
        <w:outlineLvl w:val="1"/>
        <w:rPr>
          <w:rFonts w:ascii="仿宋" w:hAnsi="仿宋" w:eastAsia="仿宋" w:cs="仿宋"/>
          <w:b/>
          <w:bCs/>
          <w:color w:val="000000" w:themeColor="text1"/>
          <w:sz w:val="28"/>
          <w:szCs w:val="28"/>
          <w14:textFill>
            <w14:solidFill>
              <w14:schemeClr w14:val="tx1"/>
            </w14:solidFill>
          </w14:textFill>
        </w:rPr>
      </w:pPr>
    </w:p>
    <w:p w14:paraId="4F48EA5C">
      <w:pPr>
        <w:pStyle w:val="42"/>
        <w:spacing w:line="560" w:lineRule="exact"/>
        <w:ind w:firstLine="281"/>
        <w:rPr>
          <w:rFonts w:ascii="仿宋" w:hAnsi="仿宋" w:eastAsia="仿宋" w:cs="仿宋"/>
          <w:b/>
          <w:bCs/>
          <w:color w:val="000000" w:themeColor="text1"/>
          <w:sz w:val="28"/>
          <w:szCs w:val="28"/>
          <w:lang w:eastAsia="zh-CN"/>
          <w14:textFill>
            <w14:solidFill>
              <w14:schemeClr w14:val="tx1"/>
            </w14:solidFill>
          </w14:textFill>
        </w:rPr>
      </w:pPr>
    </w:p>
    <w:p w14:paraId="013C1B27">
      <w:pPr>
        <w:rPr>
          <w:color w:val="000000" w:themeColor="text1"/>
          <w14:textFill>
            <w14:solidFill>
              <w14:schemeClr w14:val="tx1"/>
            </w14:solidFill>
          </w14:textFill>
        </w:rPr>
      </w:pPr>
    </w:p>
    <w:p w14:paraId="78966BFF">
      <w:pPr>
        <w:pStyle w:val="34"/>
        <w:rPr>
          <w:color w:val="000000" w:themeColor="text1"/>
          <w14:textFill>
            <w14:solidFill>
              <w14:schemeClr w14:val="tx1"/>
            </w14:solidFill>
          </w14:textFill>
        </w:rPr>
      </w:pPr>
    </w:p>
    <w:p w14:paraId="0E2D62F6">
      <w:pPr>
        <w:pStyle w:val="34"/>
        <w:rPr>
          <w:color w:val="000000" w:themeColor="text1"/>
          <w14:textFill>
            <w14:solidFill>
              <w14:schemeClr w14:val="tx1"/>
            </w14:solidFill>
          </w14:textFill>
        </w:rPr>
      </w:pPr>
    </w:p>
    <w:p w14:paraId="6CBA72C2">
      <w:pPr>
        <w:pStyle w:val="34"/>
        <w:rPr>
          <w:color w:val="000000" w:themeColor="text1"/>
          <w14:textFill>
            <w14:solidFill>
              <w14:schemeClr w14:val="tx1"/>
            </w14:solidFill>
          </w14:textFill>
        </w:rPr>
      </w:pPr>
    </w:p>
    <w:p w14:paraId="63E534F6">
      <w:pPr>
        <w:pStyle w:val="34"/>
        <w:rPr>
          <w:color w:val="000000" w:themeColor="text1"/>
          <w14:textFill>
            <w14:solidFill>
              <w14:schemeClr w14:val="tx1"/>
            </w14:solidFill>
          </w14:textFill>
        </w:rPr>
      </w:pPr>
    </w:p>
    <w:p w14:paraId="04E344CD">
      <w:pPr>
        <w:pStyle w:val="34"/>
        <w:rPr>
          <w:color w:val="000000" w:themeColor="text1"/>
          <w14:textFill>
            <w14:solidFill>
              <w14:schemeClr w14:val="tx1"/>
            </w14:solidFill>
          </w14:textFill>
        </w:rPr>
      </w:pPr>
    </w:p>
    <w:p w14:paraId="1ECC1664">
      <w:pPr>
        <w:pStyle w:val="34"/>
        <w:rPr>
          <w:color w:val="000000" w:themeColor="text1"/>
          <w14:textFill>
            <w14:solidFill>
              <w14:schemeClr w14:val="tx1"/>
            </w14:solidFill>
          </w14:textFill>
        </w:rPr>
      </w:pPr>
    </w:p>
    <w:p w14:paraId="0CB21D66">
      <w:pPr>
        <w:pStyle w:val="34"/>
        <w:rPr>
          <w:color w:val="000000" w:themeColor="text1"/>
          <w14:textFill>
            <w14:solidFill>
              <w14:schemeClr w14:val="tx1"/>
            </w14:solidFill>
          </w14:textFill>
        </w:rPr>
      </w:pPr>
    </w:p>
    <w:p w14:paraId="397D244C">
      <w:pPr>
        <w:pStyle w:val="34"/>
        <w:rPr>
          <w:color w:val="000000" w:themeColor="text1"/>
          <w14:textFill>
            <w14:solidFill>
              <w14:schemeClr w14:val="tx1"/>
            </w14:solidFill>
          </w14:textFill>
        </w:rPr>
      </w:pPr>
    </w:p>
    <w:p w14:paraId="340AACF0">
      <w:pPr>
        <w:pStyle w:val="34"/>
        <w:rPr>
          <w:color w:val="000000" w:themeColor="text1"/>
          <w14:textFill>
            <w14:solidFill>
              <w14:schemeClr w14:val="tx1"/>
            </w14:solidFill>
          </w14:textFill>
        </w:rPr>
      </w:pPr>
    </w:p>
    <w:p w14:paraId="11FE008C">
      <w:pPr>
        <w:pStyle w:val="34"/>
        <w:rPr>
          <w:color w:val="000000" w:themeColor="text1"/>
          <w14:textFill>
            <w14:solidFill>
              <w14:schemeClr w14:val="tx1"/>
            </w14:solidFill>
          </w14:textFill>
        </w:rPr>
      </w:pPr>
    </w:p>
    <w:p w14:paraId="3E615548">
      <w:pPr>
        <w:pStyle w:val="34"/>
        <w:rPr>
          <w:color w:val="000000" w:themeColor="text1"/>
          <w14:textFill>
            <w14:solidFill>
              <w14:schemeClr w14:val="tx1"/>
            </w14:solidFill>
          </w14:textFill>
        </w:rPr>
      </w:pPr>
    </w:p>
    <w:p w14:paraId="41BD1526">
      <w:pPr>
        <w:spacing w:line="560" w:lineRule="exact"/>
        <w:ind w:firstLine="723" w:firstLineChars="200"/>
        <w:jc w:val="center"/>
        <w:outlineLvl w:val="1"/>
        <w:rPr>
          <w:rFonts w:ascii="仿宋" w:hAnsi="仿宋" w:eastAsia="仿宋" w:cs="仿宋"/>
          <w:b/>
          <w:bCs/>
          <w:color w:val="000000" w:themeColor="text1"/>
          <w:sz w:val="36"/>
          <w:szCs w:val="36"/>
          <w14:textFill>
            <w14:solidFill>
              <w14:schemeClr w14:val="tx1"/>
            </w14:solidFill>
          </w14:textFill>
        </w:rPr>
      </w:pPr>
    </w:p>
    <w:p w14:paraId="74071FBE">
      <w:pPr>
        <w:spacing w:line="560" w:lineRule="exact"/>
        <w:ind w:firstLine="723" w:firstLineChars="200"/>
        <w:jc w:val="center"/>
        <w:outlineLvl w:val="1"/>
        <w:rPr>
          <w:rFonts w:ascii="仿宋" w:hAnsi="仿宋" w:eastAsia="仿宋" w:cs="仿宋"/>
          <w:b/>
          <w:bCs/>
          <w:color w:val="000000" w:themeColor="text1"/>
          <w:sz w:val="36"/>
          <w:szCs w:val="36"/>
          <w14:textFill>
            <w14:solidFill>
              <w14:schemeClr w14:val="tx1"/>
            </w14:solidFill>
          </w14:textFill>
        </w:rPr>
      </w:pPr>
    </w:p>
    <w:p w14:paraId="4672348A">
      <w:pPr>
        <w:spacing w:line="560" w:lineRule="exact"/>
        <w:ind w:firstLine="723" w:firstLineChars="200"/>
        <w:jc w:val="center"/>
        <w:outlineLvl w:val="1"/>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磋商响应函附录</w:t>
      </w:r>
    </w:p>
    <w:p w14:paraId="642205BC">
      <w:pPr>
        <w:pStyle w:val="42"/>
        <w:ind w:firstLine="210"/>
        <w:rPr>
          <w:color w:val="000000" w:themeColor="text1"/>
          <w14:textFill>
            <w14:solidFill>
              <w14:schemeClr w14:val="tx1"/>
            </w14:solidFill>
          </w14:textFill>
        </w:rPr>
      </w:pPr>
    </w:p>
    <w:tbl>
      <w:tblPr>
        <w:tblStyle w:val="4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6910"/>
      </w:tblGrid>
      <w:tr w14:paraId="4C65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55D529B2">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供应商名称</w:t>
            </w:r>
          </w:p>
        </w:tc>
        <w:tc>
          <w:tcPr>
            <w:tcW w:w="6910" w:type="dxa"/>
            <w:vAlign w:val="center"/>
          </w:tcPr>
          <w:p w14:paraId="7FED9B0E">
            <w:pPr>
              <w:spacing w:line="560" w:lineRule="exact"/>
              <w:rPr>
                <w:rFonts w:ascii="仿宋" w:hAnsi="仿宋" w:eastAsia="仿宋" w:cs="仿宋"/>
                <w:color w:val="000000" w:themeColor="text1"/>
                <w:sz w:val="28"/>
                <w:szCs w:val="28"/>
                <w14:textFill>
                  <w14:solidFill>
                    <w14:schemeClr w14:val="tx1"/>
                  </w14:solidFill>
                </w14:textFill>
              </w:rPr>
            </w:pPr>
          </w:p>
        </w:tc>
      </w:tr>
      <w:tr w14:paraId="4FE1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66CA5589">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投标总报价（大写）</w:t>
            </w:r>
          </w:p>
        </w:tc>
        <w:tc>
          <w:tcPr>
            <w:tcW w:w="6910" w:type="dxa"/>
            <w:vAlign w:val="center"/>
          </w:tcPr>
          <w:p w14:paraId="53AC0E59">
            <w:pPr>
              <w:spacing w:line="560" w:lineRule="exact"/>
              <w:rPr>
                <w:rFonts w:ascii="仿宋" w:hAnsi="仿宋" w:eastAsia="仿宋" w:cs="仿宋"/>
                <w:color w:val="000000" w:themeColor="text1"/>
                <w:sz w:val="28"/>
                <w:szCs w:val="28"/>
                <w14:textFill>
                  <w14:solidFill>
                    <w14:schemeClr w14:val="tx1"/>
                  </w14:solidFill>
                </w14:textFill>
              </w:rPr>
            </w:pPr>
          </w:p>
        </w:tc>
      </w:tr>
      <w:tr w14:paraId="6416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0DA035AB">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投标总报价（小写）</w:t>
            </w:r>
          </w:p>
        </w:tc>
        <w:tc>
          <w:tcPr>
            <w:tcW w:w="6910" w:type="dxa"/>
            <w:vAlign w:val="center"/>
          </w:tcPr>
          <w:p w14:paraId="3FF79CAD">
            <w:pPr>
              <w:spacing w:line="560" w:lineRule="exact"/>
              <w:rPr>
                <w:rFonts w:ascii="仿宋" w:hAnsi="仿宋" w:eastAsia="仿宋" w:cs="仿宋"/>
                <w:color w:val="000000" w:themeColor="text1"/>
                <w:sz w:val="28"/>
                <w:szCs w:val="28"/>
                <w14:textFill>
                  <w14:solidFill>
                    <w14:schemeClr w14:val="tx1"/>
                  </w14:solidFill>
                </w14:textFill>
              </w:rPr>
            </w:pPr>
          </w:p>
        </w:tc>
      </w:tr>
      <w:tr w14:paraId="07FE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548E1C80">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磋商有效期</w:t>
            </w:r>
          </w:p>
        </w:tc>
        <w:tc>
          <w:tcPr>
            <w:tcW w:w="6910" w:type="dxa"/>
            <w:vAlign w:val="center"/>
          </w:tcPr>
          <w:p w14:paraId="5757265F">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递交响应文件截止之日起     日历天</w:t>
            </w:r>
          </w:p>
        </w:tc>
      </w:tr>
      <w:tr w14:paraId="1FF1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7AE08E2A">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供货期</w:t>
            </w:r>
          </w:p>
        </w:tc>
        <w:tc>
          <w:tcPr>
            <w:tcW w:w="6910" w:type="dxa"/>
            <w:vAlign w:val="center"/>
          </w:tcPr>
          <w:p w14:paraId="1E51CD7D">
            <w:pPr>
              <w:spacing w:line="560" w:lineRule="exact"/>
              <w:jc w:val="center"/>
              <w:rPr>
                <w:rFonts w:ascii="仿宋" w:hAnsi="仿宋" w:eastAsia="仿宋" w:cs="仿宋"/>
                <w:color w:val="000000" w:themeColor="text1"/>
                <w:sz w:val="28"/>
                <w:szCs w:val="28"/>
                <w14:textFill>
                  <w14:solidFill>
                    <w14:schemeClr w14:val="tx1"/>
                  </w14:solidFill>
                </w14:textFill>
              </w:rPr>
            </w:pPr>
          </w:p>
        </w:tc>
      </w:tr>
      <w:tr w14:paraId="5FA3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669" w:type="dxa"/>
            <w:vAlign w:val="center"/>
          </w:tcPr>
          <w:p w14:paraId="4EB71098">
            <w:pPr>
              <w:pStyle w:val="13"/>
              <w:spacing w:line="560" w:lineRule="exact"/>
              <w:ind w:firstLine="0"/>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质保期</w:t>
            </w:r>
          </w:p>
        </w:tc>
        <w:tc>
          <w:tcPr>
            <w:tcW w:w="6910" w:type="dxa"/>
            <w:vAlign w:val="center"/>
          </w:tcPr>
          <w:p w14:paraId="7B41405A">
            <w:pPr>
              <w:spacing w:line="560" w:lineRule="exact"/>
              <w:jc w:val="center"/>
              <w:rPr>
                <w:rFonts w:ascii="仿宋" w:hAnsi="仿宋" w:eastAsia="仿宋" w:cs="仿宋"/>
                <w:color w:val="000000" w:themeColor="text1"/>
                <w:sz w:val="28"/>
                <w:szCs w:val="28"/>
                <w14:textFill>
                  <w14:solidFill>
                    <w14:schemeClr w14:val="tx1"/>
                  </w14:solidFill>
                </w14:textFill>
              </w:rPr>
            </w:pPr>
          </w:p>
        </w:tc>
      </w:tr>
      <w:tr w14:paraId="112B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69" w:type="dxa"/>
            <w:vAlign w:val="center"/>
          </w:tcPr>
          <w:p w14:paraId="4A0DFA35">
            <w:pPr>
              <w:pStyle w:val="13"/>
              <w:spacing w:line="560" w:lineRule="exact"/>
              <w:ind w:firstLine="0"/>
              <w:jc w:val="center"/>
              <w:rPr>
                <w:rFonts w:ascii="仿宋" w:hAnsi="仿宋" w:eastAsia="仿宋" w:cs="仿宋"/>
                <w:color w:val="000000" w:themeColor="text1"/>
                <w:kern w:val="0"/>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质量要求</w:t>
            </w:r>
          </w:p>
        </w:tc>
        <w:tc>
          <w:tcPr>
            <w:tcW w:w="6910" w:type="dxa"/>
            <w:vAlign w:val="center"/>
          </w:tcPr>
          <w:p w14:paraId="04D63604">
            <w:pPr>
              <w:spacing w:line="560" w:lineRule="exact"/>
              <w:ind w:firstLine="2679" w:firstLineChars="957"/>
              <w:jc w:val="center"/>
              <w:rPr>
                <w:rFonts w:ascii="仿宋" w:hAnsi="仿宋" w:eastAsia="仿宋" w:cs="仿宋"/>
                <w:color w:val="000000" w:themeColor="text1"/>
                <w:sz w:val="28"/>
                <w:szCs w:val="28"/>
                <w14:textFill>
                  <w14:solidFill>
                    <w14:schemeClr w14:val="tx1"/>
                  </w14:solidFill>
                </w14:textFill>
              </w:rPr>
            </w:pPr>
          </w:p>
        </w:tc>
      </w:tr>
      <w:tr w14:paraId="212E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669" w:type="dxa"/>
            <w:vAlign w:val="center"/>
          </w:tcPr>
          <w:p w14:paraId="76B4B944">
            <w:pPr>
              <w:pStyle w:val="13"/>
              <w:spacing w:line="560" w:lineRule="exact"/>
              <w:ind w:firstLine="0"/>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备注</w:t>
            </w:r>
          </w:p>
        </w:tc>
        <w:tc>
          <w:tcPr>
            <w:tcW w:w="6910" w:type="dxa"/>
            <w:vAlign w:val="center"/>
          </w:tcPr>
          <w:p w14:paraId="5433644B">
            <w:pPr>
              <w:spacing w:line="560" w:lineRule="exact"/>
              <w:ind w:firstLine="2679" w:firstLineChars="957"/>
              <w:jc w:val="center"/>
              <w:rPr>
                <w:rFonts w:ascii="仿宋" w:hAnsi="仿宋" w:eastAsia="仿宋" w:cs="仿宋"/>
                <w:color w:val="000000" w:themeColor="text1"/>
                <w:sz w:val="28"/>
                <w:szCs w:val="28"/>
                <w14:textFill>
                  <w14:solidFill>
                    <w14:schemeClr w14:val="tx1"/>
                  </w14:solidFill>
                </w14:textFill>
              </w:rPr>
            </w:pPr>
          </w:p>
        </w:tc>
      </w:tr>
    </w:tbl>
    <w:p w14:paraId="7D85AAC3">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p>
    <w:p w14:paraId="0C5EAE03">
      <w:pPr>
        <w:pStyle w:val="4"/>
        <w:spacing w:line="560" w:lineRule="exact"/>
        <w:rPr>
          <w:rFonts w:ascii="仿宋" w:hAnsi="仿宋" w:eastAsia="仿宋" w:cs="仿宋"/>
          <w:b/>
          <w:color w:val="000000" w:themeColor="text1"/>
          <w:sz w:val="28"/>
          <w:szCs w:val="28"/>
          <w14:textFill>
            <w14:solidFill>
              <w14:schemeClr w14:val="tx1"/>
            </w14:solidFill>
          </w14:textFill>
        </w:rPr>
      </w:pPr>
      <w:bookmarkStart w:id="95" w:name="_Toc26183"/>
      <w:bookmarkStart w:id="96" w:name="_Toc28957"/>
    </w:p>
    <w:p w14:paraId="4707FC15">
      <w:pPr>
        <w:rPr>
          <w:rFonts w:ascii="仿宋" w:hAnsi="仿宋" w:eastAsia="仿宋" w:cs="仿宋"/>
          <w:b/>
          <w:color w:val="000000" w:themeColor="text1"/>
          <w:sz w:val="28"/>
          <w:szCs w:val="28"/>
          <w14:textFill>
            <w14:solidFill>
              <w14:schemeClr w14:val="tx1"/>
            </w14:solidFill>
          </w14:textFill>
        </w:rPr>
      </w:pPr>
    </w:p>
    <w:p w14:paraId="6AEADF83">
      <w:pPr>
        <w:pStyle w:val="3"/>
        <w:rPr>
          <w:rFonts w:ascii="仿宋" w:hAnsi="仿宋" w:eastAsia="仿宋" w:cs="仿宋"/>
          <w:b/>
          <w:color w:val="000000" w:themeColor="text1"/>
          <w:sz w:val="28"/>
          <w:szCs w:val="28"/>
          <w14:textFill>
            <w14:solidFill>
              <w14:schemeClr w14:val="tx1"/>
            </w14:solidFill>
          </w14:textFill>
        </w:rPr>
      </w:pPr>
    </w:p>
    <w:p w14:paraId="5FA3257C">
      <w:pPr>
        <w:rPr>
          <w:rFonts w:ascii="仿宋" w:hAnsi="仿宋" w:eastAsia="仿宋" w:cs="仿宋"/>
          <w:b/>
          <w:color w:val="000000" w:themeColor="text1"/>
          <w:sz w:val="28"/>
          <w:szCs w:val="28"/>
          <w14:textFill>
            <w14:solidFill>
              <w14:schemeClr w14:val="tx1"/>
            </w14:solidFill>
          </w14:textFill>
        </w:rPr>
      </w:pPr>
    </w:p>
    <w:p w14:paraId="24505577">
      <w:pPr>
        <w:pStyle w:val="3"/>
        <w:rPr>
          <w:color w:val="000000" w:themeColor="text1"/>
          <w14:textFill>
            <w14:solidFill>
              <w14:schemeClr w14:val="tx1"/>
            </w14:solidFill>
          </w14:textFill>
        </w:rPr>
      </w:pPr>
    </w:p>
    <w:p w14:paraId="65C16DFE">
      <w:pPr>
        <w:pStyle w:val="3"/>
        <w:rPr>
          <w:rFonts w:ascii="仿宋" w:hAnsi="仿宋" w:eastAsia="仿宋" w:cs="仿宋"/>
          <w:b/>
          <w:color w:val="000000" w:themeColor="text1"/>
          <w:sz w:val="28"/>
          <w:szCs w:val="28"/>
          <w:lang w:eastAsia="zh-CN"/>
          <w14:textFill>
            <w14:solidFill>
              <w14:schemeClr w14:val="tx1"/>
            </w14:solidFill>
          </w14:textFill>
        </w:rPr>
      </w:pPr>
    </w:p>
    <w:p w14:paraId="60A9E162">
      <w:pPr>
        <w:pStyle w:val="4"/>
        <w:spacing w:line="560" w:lineRule="exact"/>
        <w:rPr>
          <w:rFonts w:ascii="仿宋" w:hAnsi="仿宋" w:eastAsia="仿宋" w:cs="仿宋"/>
          <w:b/>
          <w:color w:val="000000" w:themeColor="text1"/>
          <w:sz w:val="28"/>
          <w:szCs w:val="28"/>
          <w:lang w:val="en-US"/>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附件</w:t>
      </w:r>
      <w:r>
        <w:rPr>
          <w:rFonts w:hint="eastAsia" w:ascii="仿宋" w:hAnsi="仿宋" w:eastAsia="仿宋" w:cs="仿宋"/>
          <w:b/>
          <w:color w:val="000000" w:themeColor="text1"/>
          <w:sz w:val="28"/>
          <w:szCs w:val="28"/>
          <w:lang w:val="en-US"/>
          <w14:textFill>
            <w14:solidFill>
              <w14:schemeClr w14:val="tx1"/>
            </w14:solidFill>
          </w14:textFill>
        </w:rPr>
        <w:t>2：</w:t>
      </w:r>
      <w:bookmarkEnd w:id="95"/>
      <w:bookmarkEnd w:id="96"/>
      <w:r>
        <w:rPr>
          <w:rFonts w:hint="eastAsia" w:ascii="仿宋" w:hAnsi="仿宋" w:eastAsia="仿宋" w:cs="仿宋"/>
          <w:b/>
          <w:color w:val="000000" w:themeColor="text1"/>
          <w:sz w:val="28"/>
          <w:szCs w:val="28"/>
          <w:lang w:val="en-US"/>
          <w14:textFill>
            <w14:solidFill>
              <w14:schemeClr w14:val="tx1"/>
            </w14:solidFill>
          </w14:textFill>
        </w:rPr>
        <w:t>磋商承诺书</w:t>
      </w:r>
    </w:p>
    <w:p w14:paraId="28A61259">
      <w:pPr>
        <w:spacing w:line="56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磋商承诺书</w:t>
      </w:r>
    </w:p>
    <w:p w14:paraId="773E9DEE">
      <w:pPr>
        <w:autoSpaceDE w:val="0"/>
        <w:autoSpaceDN w:val="0"/>
        <w:adjustRightInd w:val="0"/>
        <w:spacing w:line="560" w:lineRule="exact"/>
        <w:ind w:firstLine="560" w:firstLineChars="200"/>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themeColor="text1"/>
          <w:sz w:val="28"/>
          <w:szCs w:val="28"/>
          <w:u w:val="single"/>
          <w14:textFill>
            <w14:solidFill>
              <w14:schemeClr w14:val="tx1"/>
            </w14:solidFill>
          </w14:textFill>
        </w:rPr>
        <w:t xml:space="preserve">   （采购人名称）  </w:t>
      </w:r>
    </w:p>
    <w:p w14:paraId="5D679A0F">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我公司作为本次采购项目的供应商，根据磋商文件要求，现郑重承诺如下：</w:t>
      </w:r>
    </w:p>
    <w:p w14:paraId="25FCFEFA">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一、具备《中华人民共和国政府采购法》第二十二条第一款和本项目规定的条件：</w:t>
      </w:r>
    </w:p>
    <w:p w14:paraId="4414508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（一）具有独立承担民事责任的能力； 　　</w:t>
      </w:r>
    </w:p>
    <w:p w14:paraId="47749B14">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（二）具有良好的商业信誉和健全的财务会计制度； 　</w:t>
      </w:r>
    </w:p>
    <w:p w14:paraId="08AE699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（三）具有履行合同所必需的设备和专业技术能力； 　　</w:t>
      </w:r>
    </w:p>
    <w:p w14:paraId="37E06299">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（四）有依法缴纳税收和社会保障资金的良好记录； 　　</w:t>
      </w:r>
    </w:p>
    <w:p w14:paraId="602C7892">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（五）参加政府采购活动前三年内，在经营活动中没有重大违法记录；</w:t>
      </w:r>
    </w:p>
    <w:p w14:paraId="6285F4B6">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（六）法律、行政法规规定的其他条件；</w:t>
      </w:r>
    </w:p>
    <w:p w14:paraId="528C6206">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（七）根据采购项目提出的特殊条件。</w:t>
      </w:r>
    </w:p>
    <w:p w14:paraId="46ACAD50">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751A69D6">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三、参加本次招标采购活动，不存在与单位负责人为同一人或者存在直接控股、管理关系的其他供应商参与同一合同项下的政府采购活动的行为。  </w:t>
      </w:r>
    </w:p>
    <w:p w14:paraId="2D35C40A">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四、参加本次招标采购活动，不存在为采购项目提供整体设计、规范编制或者项目管理、监理、检测等服务的行为。</w:t>
      </w:r>
    </w:p>
    <w:p w14:paraId="33D72FB4">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五、参加本次招标采购活动，不存在和其他供应商在同一合同项下的采购项目中，同时委托同一个自然人、同一家庭的人员、同一单位的人员作为代理人的行为。</w:t>
      </w:r>
    </w:p>
    <w:p w14:paraId="1DFC3419">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六、供应商参加本次政府采购活动要求在近三年内供应商和其法定代表人没有行贿犯罪行为。</w:t>
      </w:r>
    </w:p>
    <w:p w14:paraId="0E5C0778">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七、响应文件中提供的能够给予我公司带来优惠、好处的任何材料资料和技术、服务、商务等响应承诺情况都是真实的、有效的、合法的。</w:t>
      </w:r>
    </w:p>
    <w:p w14:paraId="1AF9E2E7">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品）  </w:t>
      </w:r>
    </w:p>
    <w:p w14:paraId="48CDFB08">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九、我方承诺在投标有效期内不修改、撤销响应文件。  </w:t>
      </w:r>
    </w:p>
    <w:p w14:paraId="71E60CF4">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十、如我方中标我方承诺如下： </w:t>
      </w:r>
    </w:p>
    <w:p w14:paraId="2112CCD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（1）在收到中标通知书后，在中标通知书规定的期限内与你方签订合同。 </w:t>
      </w:r>
    </w:p>
    <w:p w14:paraId="1E38A250">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（2）随同本磋商响应函递交的磋商响应函附表属于合同文件的组成部分。 </w:t>
      </w:r>
    </w:p>
    <w:p w14:paraId="709EEEF2">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（3）我方承诺按照规定向你方递交履约担保。（如有） </w:t>
      </w:r>
    </w:p>
    <w:p w14:paraId="2369C6BE">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（4）我方承诺在合同约定的期限内完成本项目。 </w:t>
      </w:r>
    </w:p>
    <w:p w14:paraId="08C695F6">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十一、存在以下行为之一的愿意接受相关部门的处理：</w:t>
      </w:r>
    </w:p>
    <w:p w14:paraId="53191E25">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（一）投标有效期内撤销响应文件的；</w:t>
      </w:r>
    </w:p>
    <w:p w14:paraId="606EABE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（二）在采购人确定中标人以前放弃中标候选资格的；</w:t>
      </w:r>
    </w:p>
    <w:p w14:paraId="6071A91B">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（三）由于中标人的原因未能按照磋商文件的规定与采购人签订合同；</w:t>
      </w:r>
    </w:p>
    <w:p w14:paraId="087AE46C">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（四）在响应文件中提供虚假材料谋取中标；</w:t>
      </w:r>
    </w:p>
    <w:p w14:paraId="1AF8C1BC">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（五）与采购人、其他供应商或者集中采购机构恶意串通的；</w:t>
      </w:r>
    </w:p>
    <w:p w14:paraId="1F3E08B4">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（六）投标有效期内，供应商在政府采购活动中有违法、违规、违纪行为。</w:t>
      </w:r>
    </w:p>
    <w:p w14:paraId="6D925441">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由此产生的一切法律后果和责任由我公司承担。我公司声明放弃对此提出任何异议和追索的权利。</w:t>
      </w:r>
    </w:p>
    <w:p w14:paraId="1C308697">
      <w:pPr>
        <w:autoSpaceDE w:val="0"/>
        <w:autoSpaceDN w:val="0"/>
        <w:adjustRightIn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本公司对上述承诺的内容事项真实性负责。如经查实上述承诺的内容事项存在虚假，我公司愿意接受以提供虚假材料谋取中标追究法律责任。</w:t>
      </w:r>
    </w:p>
    <w:p w14:paraId="486B975E">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w:t>
      </w:r>
    </w:p>
    <w:p w14:paraId="6A27B131">
      <w:pPr>
        <w:spacing w:line="560" w:lineRule="exact"/>
        <w:jc w:val="center"/>
        <w:rPr>
          <w:rFonts w:ascii="仿宋" w:hAnsi="仿宋" w:eastAsia="仿宋" w:cs="仿宋"/>
          <w:b/>
          <w:color w:val="000000" w:themeColor="text1"/>
          <w:sz w:val="28"/>
          <w:szCs w:val="28"/>
          <w14:textFill>
            <w14:solidFill>
              <w14:schemeClr w14:val="tx1"/>
            </w14:solidFill>
          </w14:textFill>
        </w:rPr>
      </w:pPr>
    </w:p>
    <w:p w14:paraId="68044D7B">
      <w:pPr>
        <w:spacing w:line="560" w:lineRule="exact"/>
        <w:jc w:val="center"/>
        <w:rPr>
          <w:rFonts w:ascii="仿宋" w:hAnsi="仿宋" w:eastAsia="仿宋" w:cs="仿宋"/>
          <w:b/>
          <w:color w:val="000000" w:themeColor="text1"/>
          <w:sz w:val="28"/>
          <w:szCs w:val="28"/>
          <w14:textFill>
            <w14:solidFill>
              <w14:schemeClr w14:val="tx1"/>
            </w14:solidFill>
          </w14:textFill>
        </w:rPr>
      </w:pPr>
    </w:p>
    <w:p w14:paraId="6B6CCEFA">
      <w:pPr>
        <w:spacing w:line="560" w:lineRule="exact"/>
        <w:jc w:val="center"/>
        <w:rPr>
          <w:rFonts w:ascii="仿宋" w:hAnsi="仿宋" w:eastAsia="仿宋" w:cs="仿宋"/>
          <w:b/>
          <w:color w:val="000000" w:themeColor="text1"/>
          <w:sz w:val="28"/>
          <w:szCs w:val="28"/>
          <w14:textFill>
            <w14:solidFill>
              <w14:schemeClr w14:val="tx1"/>
            </w14:solidFill>
          </w14:textFill>
        </w:rPr>
      </w:pPr>
    </w:p>
    <w:p w14:paraId="3F35C3BB">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73F47531">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77A95FA3">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6605EC28">
      <w:pPr>
        <w:spacing w:line="560" w:lineRule="exact"/>
        <w:rPr>
          <w:rFonts w:ascii="仿宋" w:hAnsi="仿宋" w:eastAsia="仿宋" w:cs="仿宋"/>
          <w:b/>
          <w:color w:val="000000" w:themeColor="text1"/>
          <w:sz w:val="28"/>
          <w:szCs w:val="28"/>
          <w14:textFill>
            <w14:solidFill>
              <w14:schemeClr w14:val="tx1"/>
            </w14:solidFill>
          </w14:textFill>
        </w:rPr>
      </w:pPr>
      <w:bookmarkStart w:id="97" w:name="_Toc9940"/>
      <w:bookmarkStart w:id="98" w:name="_Toc27332"/>
      <w:r>
        <w:rPr>
          <w:rFonts w:hint="eastAsia" w:ascii="仿宋" w:hAnsi="仿宋" w:eastAsia="仿宋" w:cs="仿宋"/>
          <w:b/>
          <w:color w:val="000000" w:themeColor="text1"/>
          <w:sz w:val="28"/>
          <w:szCs w:val="28"/>
          <w14:textFill>
            <w14:solidFill>
              <w14:schemeClr w14:val="tx1"/>
            </w14:solidFill>
          </w14:textFill>
        </w:rPr>
        <w:br w:type="page"/>
      </w:r>
    </w:p>
    <w:bookmarkEnd w:id="97"/>
    <w:bookmarkEnd w:id="98"/>
    <w:p w14:paraId="6BAECA70">
      <w:pPr>
        <w:pStyle w:val="4"/>
        <w:spacing w:line="56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附件</w:t>
      </w:r>
      <w:r>
        <w:rPr>
          <w:rFonts w:hint="eastAsia" w:ascii="仿宋" w:hAnsi="仿宋" w:eastAsia="仿宋" w:cs="仿宋"/>
          <w:b/>
          <w:color w:val="000000" w:themeColor="text1"/>
          <w:sz w:val="28"/>
          <w:szCs w:val="28"/>
          <w:lang w:val="en-US"/>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：法定代表人身份证明</w:t>
      </w:r>
    </w:p>
    <w:p w14:paraId="483B8CB2">
      <w:pPr>
        <w:rPr>
          <w:color w:val="000000" w:themeColor="text1"/>
          <w14:textFill>
            <w14:solidFill>
              <w14:schemeClr w14:val="tx1"/>
            </w14:solidFill>
          </w14:textFill>
        </w:rPr>
      </w:pPr>
    </w:p>
    <w:p w14:paraId="54A61315">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法定代表人身份证明</w:t>
      </w:r>
    </w:p>
    <w:p w14:paraId="112B6C8E">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p>
    <w:p w14:paraId="03650CED">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，性别:</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，年龄:</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，职务:</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，系</w:t>
      </w:r>
      <w:r>
        <w:rPr>
          <w:rFonts w:hint="eastAsia" w:ascii="仿宋" w:hAnsi="仿宋" w:eastAsia="仿宋" w:cs="仿宋"/>
          <w:color w:val="000000" w:themeColor="text1"/>
          <w:sz w:val="28"/>
          <w:szCs w:val="28"/>
          <w:u w:val="single"/>
          <w14:textFill>
            <w14:solidFill>
              <w14:schemeClr w14:val="tx1"/>
            </w14:solidFill>
          </w14:textFill>
        </w:rPr>
        <w:t xml:space="preserve">  （供应商名称）  </w:t>
      </w:r>
      <w:r>
        <w:rPr>
          <w:rFonts w:hint="eastAsia" w:ascii="仿宋" w:hAnsi="仿宋" w:eastAsia="仿宋" w:cs="仿宋"/>
          <w:color w:val="000000" w:themeColor="text1"/>
          <w:sz w:val="28"/>
          <w:szCs w:val="28"/>
          <w14:textFill>
            <w14:solidFill>
              <w14:schemeClr w14:val="tx1"/>
            </w14:solidFill>
          </w14:textFill>
        </w:rPr>
        <w:t>的法定代表人。</w:t>
      </w:r>
    </w:p>
    <w:p w14:paraId="48F0F6EC">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特此证明。</w:t>
      </w:r>
    </w:p>
    <w:p w14:paraId="0BF85B98">
      <w:pPr>
        <w:spacing w:line="560" w:lineRule="exact"/>
        <w:rPr>
          <w:rFonts w:ascii="仿宋" w:hAnsi="仿宋" w:eastAsia="仿宋" w:cs="仿宋"/>
          <w:color w:val="000000" w:themeColor="text1"/>
          <w:sz w:val="28"/>
          <w:szCs w:val="28"/>
          <w14:textFill>
            <w14:solidFill>
              <w14:schemeClr w14:val="tx1"/>
            </w14:solidFill>
          </w14:textFill>
        </w:rPr>
      </w:pPr>
    </w:p>
    <w:tbl>
      <w:tblPr>
        <w:tblStyle w:val="45"/>
        <w:tblpPr w:leftFromText="180" w:rightFromText="180" w:vertAnchor="text" w:horzAnchor="page" w:tblpX="6540" w:tblpY="1205"/>
        <w:tblOverlap w:val="never"/>
        <w:tblW w:w="4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5"/>
      </w:tblGrid>
      <w:tr w14:paraId="3B51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4845" w:type="dxa"/>
          </w:tcPr>
          <w:p w14:paraId="3B200B5D">
            <w:pPr>
              <w:spacing w:line="560" w:lineRule="exact"/>
              <w:rPr>
                <w:rFonts w:ascii="仿宋" w:hAnsi="仿宋" w:eastAsia="仿宋" w:cs="仿宋"/>
                <w:color w:val="000000" w:themeColor="text1"/>
                <w:sz w:val="28"/>
                <w:szCs w:val="28"/>
                <w14:textFill>
                  <w14:solidFill>
                    <w14:schemeClr w14:val="tx1"/>
                  </w14:solidFill>
                </w14:textFill>
              </w:rPr>
            </w:pPr>
          </w:p>
          <w:p w14:paraId="1A751FB2">
            <w:pPr>
              <w:spacing w:line="560" w:lineRule="exact"/>
              <w:rPr>
                <w:rFonts w:ascii="仿宋" w:hAnsi="仿宋" w:eastAsia="仿宋" w:cs="仿宋"/>
                <w:color w:val="000000" w:themeColor="text1"/>
                <w:sz w:val="28"/>
                <w:szCs w:val="28"/>
                <w14:textFill>
                  <w14:solidFill>
                    <w14:schemeClr w14:val="tx1"/>
                  </w14:solidFill>
                </w14:textFill>
              </w:rPr>
            </w:pPr>
          </w:p>
          <w:p w14:paraId="518016D8">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法定代表人身份证复印件（反面）</w:t>
            </w:r>
          </w:p>
          <w:p w14:paraId="304F9DB3">
            <w:pPr>
              <w:spacing w:line="560" w:lineRule="exact"/>
              <w:rPr>
                <w:rFonts w:ascii="仿宋" w:hAnsi="仿宋" w:eastAsia="仿宋" w:cs="仿宋"/>
                <w:color w:val="000000" w:themeColor="text1"/>
                <w:sz w:val="28"/>
                <w:szCs w:val="28"/>
                <w14:textFill>
                  <w14:solidFill>
                    <w14:schemeClr w14:val="tx1"/>
                  </w14:solidFill>
                </w14:textFill>
              </w:rPr>
            </w:pPr>
          </w:p>
        </w:tc>
      </w:tr>
    </w:tbl>
    <w:p w14:paraId="6F5420FA">
      <w:pPr>
        <w:pStyle w:val="43"/>
        <w:spacing w:line="560" w:lineRule="exact"/>
        <w:rPr>
          <w:rFonts w:ascii="仿宋" w:hAnsi="仿宋" w:eastAsia="仿宋" w:cs="仿宋"/>
          <w:color w:val="000000" w:themeColor="text1"/>
          <w:szCs w:val="28"/>
          <w:lang w:eastAsia="zh-CN"/>
          <w14:textFill>
            <w14:solidFill>
              <w14:schemeClr w14:val="tx1"/>
            </w14:solidFill>
          </w14:textFill>
        </w:rPr>
      </w:pPr>
    </w:p>
    <w:tbl>
      <w:tblPr>
        <w:tblStyle w:val="45"/>
        <w:tblW w:w="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tblGrid>
      <w:tr w14:paraId="3E7E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9" w:hRule="atLeast"/>
        </w:trPr>
        <w:tc>
          <w:tcPr>
            <w:tcW w:w="4410" w:type="dxa"/>
          </w:tcPr>
          <w:p w14:paraId="3BE4AD17">
            <w:pPr>
              <w:spacing w:line="560" w:lineRule="exact"/>
              <w:rPr>
                <w:rFonts w:ascii="仿宋" w:hAnsi="仿宋" w:eastAsia="仿宋" w:cs="仿宋"/>
                <w:color w:val="000000" w:themeColor="text1"/>
                <w:sz w:val="28"/>
                <w:szCs w:val="28"/>
                <w14:textFill>
                  <w14:solidFill>
                    <w14:schemeClr w14:val="tx1"/>
                  </w14:solidFill>
                </w14:textFill>
              </w:rPr>
            </w:pPr>
          </w:p>
          <w:p w14:paraId="5FB5BEA0">
            <w:pPr>
              <w:spacing w:line="560" w:lineRule="exact"/>
              <w:rPr>
                <w:rFonts w:ascii="仿宋" w:hAnsi="仿宋" w:eastAsia="仿宋" w:cs="仿宋"/>
                <w:color w:val="000000" w:themeColor="text1"/>
                <w:sz w:val="28"/>
                <w:szCs w:val="28"/>
                <w14:textFill>
                  <w14:solidFill>
                    <w14:schemeClr w14:val="tx1"/>
                  </w14:solidFill>
                </w14:textFill>
              </w:rPr>
            </w:pPr>
          </w:p>
          <w:p w14:paraId="19600BCC">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法定代表人身份证复印件（正面）</w:t>
            </w:r>
          </w:p>
          <w:p w14:paraId="3322E388">
            <w:pPr>
              <w:spacing w:line="560" w:lineRule="exact"/>
              <w:rPr>
                <w:rFonts w:ascii="仿宋" w:hAnsi="仿宋" w:eastAsia="仿宋" w:cs="仿宋"/>
                <w:color w:val="000000" w:themeColor="text1"/>
                <w:sz w:val="28"/>
                <w:szCs w:val="28"/>
                <w14:textFill>
                  <w14:solidFill>
                    <w14:schemeClr w14:val="tx1"/>
                  </w14:solidFill>
                </w14:textFill>
              </w:rPr>
            </w:pPr>
          </w:p>
        </w:tc>
      </w:tr>
    </w:tbl>
    <w:p w14:paraId="0FC154BA">
      <w:pPr>
        <w:spacing w:line="560" w:lineRule="exact"/>
        <w:rPr>
          <w:rFonts w:ascii="仿宋" w:hAnsi="仿宋" w:eastAsia="仿宋" w:cs="仿宋"/>
          <w:color w:val="000000" w:themeColor="text1"/>
          <w:sz w:val="28"/>
          <w:szCs w:val="28"/>
          <w14:textFill>
            <w14:solidFill>
              <w14:schemeClr w14:val="tx1"/>
            </w14:solidFill>
          </w14:textFill>
        </w:rPr>
      </w:pPr>
    </w:p>
    <w:p w14:paraId="6AF2E136">
      <w:pPr>
        <w:spacing w:line="560" w:lineRule="exact"/>
        <w:rPr>
          <w:rFonts w:ascii="仿宋" w:hAnsi="仿宋" w:eastAsia="仿宋" w:cs="仿宋"/>
          <w:color w:val="000000" w:themeColor="text1"/>
          <w:sz w:val="28"/>
          <w:szCs w:val="28"/>
          <w14:textFill>
            <w14:solidFill>
              <w14:schemeClr w14:val="tx1"/>
            </w14:solidFill>
          </w14:textFill>
        </w:rPr>
      </w:pPr>
    </w:p>
    <w:p w14:paraId="11AE9987">
      <w:pPr>
        <w:spacing w:line="560" w:lineRule="exact"/>
        <w:rPr>
          <w:rFonts w:ascii="仿宋" w:hAnsi="仿宋" w:eastAsia="仿宋" w:cs="仿宋"/>
          <w:color w:val="000000" w:themeColor="text1"/>
          <w:sz w:val="28"/>
          <w:szCs w:val="28"/>
          <w14:textFill>
            <w14:solidFill>
              <w14:schemeClr w14:val="tx1"/>
            </w14:solidFill>
          </w14:textFill>
        </w:rPr>
      </w:pPr>
    </w:p>
    <w:p w14:paraId="5213E370">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bookmarkStart w:id="99" w:name="_Toc15366"/>
      <w:bookmarkStart w:id="100" w:name="_Toc498518598"/>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21D73AC9">
      <w:pPr>
        <w:pStyle w:val="17"/>
        <w:tabs>
          <w:tab w:val="left" w:pos="4881"/>
        </w:tabs>
        <w:spacing w:line="560" w:lineRule="exact"/>
        <w:ind w:firstLine="2502" w:firstLineChars="9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4FE8E5F3">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218C2A5A">
      <w:pPr>
        <w:wordWrap w:val="0"/>
        <w:snapToGrid w:val="0"/>
        <w:spacing w:before="120" w:beforeLines="50" w:after="120" w:afterLines="50" w:line="560" w:lineRule="exact"/>
        <w:rPr>
          <w:rStyle w:val="60"/>
          <w:rFonts w:ascii="仿宋" w:hAnsi="仿宋" w:eastAsia="仿宋" w:cs="仿宋"/>
          <w:color w:val="000000" w:themeColor="text1"/>
          <w:sz w:val="28"/>
          <w:szCs w:val="28"/>
          <w14:textFill>
            <w14:solidFill>
              <w14:schemeClr w14:val="tx1"/>
            </w14:solidFill>
          </w14:textFill>
        </w:rPr>
      </w:pPr>
    </w:p>
    <w:p w14:paraId="78007610">
      <w:pPr>
        <w:spacing w:line="560" w:lineRule="exact"/>
        <w:rPr>
          <w:rStyle w:val="60"/>
          <w:rFonts w:ascii="仿宋" w:hAnsi="仿宋" w:eastAsia="仿宋" w:cs="仿宋"/>
          <w:b/>
          <w:color w:val="000000" w:themeColor="text1"/>
          <w:sz w:val="28"/>
          <w:szCs w:val="28"/>
          <w14:textFill>
            <w14:solidFill>
              <w14:schemeClr w14:val="tx1"/>
            </w14:solidFill>
          </w14:textFill>
        </w:rPr>
      </w:pPr>
      <w:bookmarkStart w:id="101" w:name="_Toc7771"/>
    </w:p>
    <w:p w14:paraId="2D53B442">
      <w:pPr>
        <w:pStyle w:val="34"/>
        <w:rPr>
          <w:color w:val="000000" w:themeColor="text1"/>
          <w:lang w:val="zh-CN"/>
          <w14:textFill>
            <w14:solidFill>
              <w14:schemeClr w14:val="tx1"/>
            </w14:solidFill>
          </w14:textFill>
        </w:rPr>
      </w:pPr>
    </w:p>
    <w:p w14:paraId="712DE4F7">
      <w:pPr>
        <w:wordWrap w:val="0"/>
        <w:snapToGrid w:val="0"/>
        <w:spacing w:before="120" w:beforeLines="50" w:after="120" w:afterLines="50" w:line="560" w:lineRule="exact"/>
        <w:outlineLvl w:val="0"/>
        <w:rPr>
          <w:rFonts w:ascii="仿宋" w:hAnsi="仿宋" w:eastAsia="仿宋" w:cs="仿宋"/>
          <w:b/>
          <w:color w:val="000000" w:themeColor="text1"/>
          <w:sz w:val="28"/>
          <w:szCs w:val="28"/>
          <w14:textFill>
            <w14:solidFill>
              <w14:schemeClr w14:val="tx1"/>
            </w14:solidFill>
          </w14:textFill>
        </w:rPr>
      </w:pPr>
      <w:r>
        <w:rPr>
          <w:rStyle w:val="60"/>
          <w:rFonts w:hint="eastAsia" w:ascii="仿宋" w:hAnsi="仿宋" w:eastAsia="仿宋" w:cs="仿宋"/>
          <w:b/>
          <w:color w:val="000000" w:themeColor="text1"/>
          <w:sz w:val="28"/>
          <w:szCs w:val="28"/>
          <w14:textFill>
            <w14:solidFill>
              <w14:schemeClr w14:val="tx1"/>
            </w14:solidFill>
          </w14:textFill>
        </w:rPr>
        <w:t>附件</w:t>
      </w:r>
      <w:r>
        <w:rPr>
          <w:rStyle w:val="60"/>
          <w:rFonts w:hint="eastAsia" w:ascii="仿宋" w:hAnsi="仿宋" w:eastAsia="仿宋" w:cs="仿宋"/>
          <w:b/>
          <w:color w:val="000000" w:themeColor="text1"/>
          <w:sz w:val="28"/>
          <w:szCs w:val="28"/>
          <w:lang w:val="en-US"/>
          <w14:textFill>
            <w14:solidFill>
              <w14:schemeClr w14:val="tx1"/>
            </w14:solidFill>
          </w14:textFill>
        </w:rPr>
        <w:t>4</w:t>
      </w:r>
      <w:r>
        <w:rPr>
          <w:rStyle w:val="60"/>
          <w:rFonts w:hint="eastAsia" w:ascii="仿宋" w:hAnsi="仿宋" w:eastAsia="仿宋" w:cs="仿宋"/>
          <w:b/>
          <w:color w:val="000000" w:themeColor="text1"/>
          <w:sz w:val="28"/>
          <w:szCs w:val="28"/>
          <w14:textFill>
            <w14:solidFill>
              <w14:schemeClr w14:val="tx1"/>
            </w14:solidFill>
          </w14:textFill>
        </w:rPr>
        <w:t>：法定代表人授权委托书</w:t>
      </w:r>
      <w:bookmarkEnd w:id="99"/>
      <w:bookmarkEnd w:id="101"/>
    </w:p>
    <w:bookmarkEnd w:id="100"/>
    <w:p w14:paraId="13176E71">
      <w:pPr>
        <w:pStyle w:val="13"/>
        <w:spacing w:line="560" w:lineRule="exact"/>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法定代表人授权书</w:t>
      </w:r>
    </w:p>
    <w:p w14:paraId="7EC6F47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themeColor="text1"/>
          <w:sz w:val="28"/>
          <w:szCs w:val="28"/>
          <w:u w:val="single"/>
          <w14:textFill>
            <w14:solidFill>
              <w14:schemeClr w14:val="tx1"/>
            </w14:solidFill>
          </w14:textFill>
        </w:rPr>
        <w:t xml:space="preserve">   （采购人名称）  </w:t>
      </w:r>
    </w:p>
    <w:p w14:paraId="0E6B170B">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w:t>
      </w:r>
      <w:r>
        <w:rPr>
          <w:rFonts w:hint="eastAsia" w:ascii="仿宋" w:hAnsi="仿宋" w:eastAsia="仿宋" w:cs="仿宋"/>
          <w:color w:val="000000" w:themeColor="text1"/>
          <w:sz w:val="28"/>
          <w:szCs w:val="28"/>
          <w:u w:val="single"/>
          <w14:textFill>
            <w14:solidFill>
              <w14:schemeClr w14:val="tx1"/>
            </w14:solidFill>
          </w14:textFill>
        </w:rPr>
        <w:t xml:space="preserve">  （姓名）   </w:t>
      </w:r>
      <w:r>
        <w:rPr>
          <w:rFonts w:hint="eastAsia" w:ascii="仿宋" w:hAnsi="仿宋" w:eastAsia="仿宋" w:cs="仿宋"/>
          <w:color w:val="000000" w:themeColor="text1"/>
          <w:sz w:val="28"/>
          <w:szCs w:val="28"/>
          <w14:textFill>
            <w14:solidFill>
              <w14:schemeClr w14:val="tx1"/>
            </w14:solidFill>
          </w14:textFill>
        </w:rPr>
        <w:t>系</w:t>
      </w:r>
      <w:r>
        <w:rPr>
          <w:rFonts w:hint="eastAsia" w:ascii="仿宋" w:hAnsi="仿宋" w:eastAsia="仿宋" w:cs="仿宋"/>
          <w:color w:val="000000" w:themeColor="text1"/>
          <w:sz w:val="28"/>
          <w:szCs w:val="28"/>
          <w:u w:val="single"/>
          <w14:textFill>
            <w14:solidFill>
              <w14:schemeClr w14:val="tx1"/>
            </w14:solidFill>
          </w14:textFill>
        </w:rPr>
        <w:t xml:space="preserve">     （供应商名称）    </w:t>
      </w:r>
      <w:r>
        <w:rPr>
          <w:rFonts w:hint="eastAsia" w:ascii="仿宋" w:hAnsi="仿宋" w:eastAsia="仿宋" w:cs="仿宋"/>
          <w:color w:val="000000" w:themeColor="text1"/>
          <w:sz w:val="28"/>
          <w:szCs w:val="28"/>
          <w14:textFill>
            <w14:solidFill>
              <w14:schemeClr w14:val="tx1"/>
            </w14:solidFill>
          </w14:textFill>
        </w:rPr>
        <w:t>的法定代表人，现委托</w:t>
      </w:r>
      <w:r>
        <w:rPr>
          <w:rFonts w:hint="eastAsia" w:ascii="仿宋" w:hAnsi="仿宋" w:eastAsia="仿宋" w:cs="仿宋"/>
          <w:color w:val="000000" w:themeColor="text1"/>
          <w:sz w:val="28"/>
          <w:szCs w:val="28"/>
          <w:u w:val="single"/>
          <w14:textFill>
            <w14:solidFill>
              <w14:schemeClr w14:val="tx1"/>
            </w14:solidFill>
          </w14:textFill>
        </w:rPr>
        <w:t xml:space="preserve">    （姓名）   </w:t>
      </w:r>
      <w:r>
        <w:rPr>
          <w:rFonts w:hint="eastAsia" w:ascii="仿宋" w:hAnsi="仿宋" w:eastAsia="仿宋" w:cs="仿宋"/>
          <w:color w:val="000000" w:themeColor="text1"/>
          <w:sz w:val="28"/>
          <w:szCs w:val="28"/>
          <w14:textFill>
            <w14:solidFill>
              <w14:schemeClr w14:val="tx1"/>
            </w14:solidFill>
          </w14:textFill>
        </w:rPr>
        <w:t>为我方代理人。代理人根据本授权，以我方的名义参加</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项目（项目编号</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）的投标活动，并代表我方全权办理针对上述项目的投标、开标、评标、签约等具体事务和签署相关文件。</w:t>
      </w:r>
    </w:p>
    <w:p w14:paraId="3037D9E3">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66BC79B6">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如果本次采购活动现场变更采购方式，本授权书有效。</w:t>
      </w:r>
    </w:p>
    <w:p w14:paraId="2412268F">
      <w:pPr>
        <w:autoSpaceDE w:val="0"/>
        <w:autoSpaceDN w:val="0"/>
        <w:adjustRightInd w:val="0"/>
        <w:spacing w:line="56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代理人无转委托权。</w:t>
      </w:r>
    </w:p>
    <w:p w14:paraId="7A0B7683">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p>
    <w:tbl>
      <w:tblPr>
        <w:tblStyle w:val="45"/>
        <w:tblpPr w:leftFromText="180" w:rightFromText="180" w:vertAnchor="text" w:horzAnchor="page" w:tblpX="1800" w:tblpY="463"/>
        <w:tblOverlap w:val="never"/>
        <w:tblW w:w="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0"/>
      </w:tblGrid>
      <w:tr w14:paraId="05B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4120" w:type="dxa"/>
            <w:vAlign w:val="center"/>
          </w:tcPr>
          <w:p w14:paraId="28CB3CA5">
            <w:pPr>
              <w:pStyle w:val="43"/>
              <w:spacing w:line="560" w:lineRule="exact"/>
              <w:ind w:firstLine="0" w:firstLineChars="0"/>
              <w:rPr>
                <w:rFonts w:ascii="仿宋" w:hAnsi="仿宋" w:eastAsia="仿宋" w:cs="仿宋"/>
                <w:color w:val="000000" w:themeColor="text1"/>
                <w:szCs w:val="28"/>
                <w:lang w:eastAsia="zh-CN"/>
                <w14:textFill>
                  <w14:solidFill>
                    <w14:schemeClr w14:val="tx1"/>
                  </w14:solidFill>
                </w14:textFill>
              </w:rPr>
            </w:pPr>
            <w:r>
              <w:rPr>
                <w:rFonts w:hint="eastAsia" w:ascii="仿宋" w:hAnsi="仿宋" w:eastAsia="仿宋" w:cs="仿宋"/>
                <w:color w:val="000000" w:themeColor="text1"/>
                <w:szCs w:val="28"/>
                <w:lang w:eastAsia="zh-CN"/>
                <w14:textFill>
                  <w14:solidFill>
                    <w14:schemeClr w14:val="tx1"/>
                  </w14:solidFill>
                </w14:textFill>
              </w:rPr>
              <w:t>被授权人身份证复印件（正面）</w:t>
            </w:r>
          </w:p>
        </w:tc>
      </w:tr>
    </w:tbl>
    <w:tbl>
      <w:tblPr>
        <w:tblStyle w:val="45"/>
        <w:tblW w:w="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tblGrid>
      <w:tr w14:paraId="48F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060" w:type="dxa"/>
            <w:vAlign w:val="center"/>
          </w:tcPr>
          <w:p w14:paraId="2F03E003">
            <w:pPr>
              <w:pStyle w:val="43"/>
              <w:spacing w:line="560" w:lineRule="exact"/>
              <w:ind w:firstLine="0" w:firstLineChars="0"/>
              <w:rPr>
                <w:rFonts w:ascii="仿宋" w:hAnsi="仿宋" w:eastAsia="仿宋" w:cs="仿宋"/>
                <w:color w:val="000000" w:themeColor="text1"/>
                <w:szCs w:val="28"/>
                <w:lang w:eastAsia="zh-CN"/>
                <w14:textFill>
                  <w14:solidFill>
                    <w14:schemeClr w14:val="tx1"/>
                  </w14:solidFill>
                </w14:textFill>
              </w:rPr>
            </w:pPr>
            <w:r>
              <w:rPr>
                <w:rFonts w:hint="eastAsia" w:ascii="仿宋" w:hAnsi="仿宋" w:eastAsia="仿宋" w:cs="仿宋"/>
                <w:color w:val="000000" w:themeColor="text1"/>
                <w:szCs w:val="28"/>
                <w:lang w:eastAsia="zh-CN"/>
                <w14:textFill>
                  <w14:solidFill>
                    <w14:schemeClr w14:val="tx1"/>
                  </w14:solidFill>
                </w14:textFill>
              </w:rPr>
              <w:t>被授权人身份证复印件（反面）</w:t>
            </w:r>
          </w:p>
        </w:tc>
      </w:tr>
    </w:tbl>
    <w:p w14:paraId="6159FA6D">
      <w:pPr>
        <w:pStyle w:val="43"/>
        <w:spacing w:line="560" w:lineRule="exact"/>
        <w:ind w:firstLine="3255" w:firstLineChars="1550"/>
        <w:rPr>
          <w:rFonts w:ascii="仿宋" w:hAnsi="仿宋" w:eastAsia="仿宋" w:cs="仿宋"/>
          <w:color w:val="000000" w:themeColor="text1"/>
          <w:szCs w:val="28"/>
          <w:lang w:eastAsia="zh-CN"/>
          <w14:textFill>
            <w14:solidFill>
              <w14:schemeClr w14:val="tx1"/>
            </w14:solidFill>
          </w14:textFill>
        </w:rPr>
      </w:pPr>
    </w:p>
    <w:p w14:paraId="5317BB1A">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3FDA9478">
      <w:pPr>
        <w:pStyle w:val="17"/>
        <w:tabs>
          <w:tab w:val="left" w:pos="4881"/>
        </w:tabs>
        <w:spacing w:line="560" w:lineRule="exact"/>
        <w:ind w:firstLine="2363" w:firstLineChars="85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11C0C8E2">
      <w:pPr>
        <w:pStyle w:val="34"/>
        <w:ind w:firstLine="5180" w:firstLineChars="1850"/>
        <w:rPr>
          <w:color w:val="000000" w:themeColor="text1"/>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6E141D72">
      <w:pPr>
        <w:pStyle w:val="4"/>
        <w:spacing w:line="560" w:lineRule="exact"/>
        <w:rPr>
          <w:rFonts w:ascii="仿宋" w:hAnsi="仿宋" w:eastAsia="仿宋" w:cs="仿宋"/>
          <w:b/>
          <w:color w:val="000000" w:themeColor="text1"/>
          <w:sz w:val="28"/>
          <w:szCs w:val="28"/>
          <w14:textFill>
            <w14:solidFill>
              <w14:schemeClr w14:val="tx1"/>
            </w14:solidFill>
          </w14:textFill>
        </w:rPr>
      </w:pPr>
      <w:bookmarkStart w:id="102" w:name="_Toc25693"/>
      <w:bookmarkStart w:id="103" w:name="_Toc9470"/>
    </w:p>
    <w:p w14:paraId="65B0DBDF">
      <w:pPr>
        <w:pStyle w:val="4"/>
        <w:spacing w:line="560" w:lineRule="exact"/>
        <w:rPr>
          <w:rFonts w:ascii="仿宋" w:hAnsi="仿宋" w:eastAsia="仿宋" w:cs="仿宋"/>
          <w:b/>
          <w:color w:val="000000" w:themeColor="text1"/>
          <w:sz w:val="28"/>
          <w:szCs w:val="28"/>
          <w:lang w:val="en-US"/>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附件</w:t>
      </w:r>
      <w:r>
        <w:rPr>
          <w:rFonts w:hint="eastAsia" w:ascii="仿宋" w:hAnsi="仿宋" w:eastAsia="仿宋" w:cs="仿宋"/>
          <w:b/>
          <w:color w:val="000000" w:themeColor="text1"/>
          <w:sz w:val="28"/>
          <w:szCs w:val="28"/>
          <w:lang w:val="en-US"/>
          <w14:textFill>
            <w14:solidFill>
              <w14:schemeClr w14:val="tx1"/>
            </w14:solidFill>
          </w14:textFill>
        </w:rPr>
        <w:t>5：</w:t>
      </w:r>
      <w:bookmarkEnd w:id="102"/>
      <w:bookmarkEnd w:id="103"/>
      <w:r>
        <w:rPr>
          <w:rFonts w:hint="eastAsia" w:ascii="仿宋" w:hAnsi="仿宋" w:eastAsia="仿宋" w:cs="仿宋"/>
          <w:b/>
          <w:color w:val="000000" w:themeColor="text1"/>
          <w:sz w:val="28"/>
          <w:szCs w:val="28"/>
          <w:lang w:val="en-US"/>
          <w14:textFill>
            <w14:solidFill>
              <w14:schemeClr w14:val="tx1"/>
            </w14:solidFill>
          </w14:textFill>
        </w:rPr>
        <w:t>资格证明材料</w:t>
      </w:r>
    </w:p>
    <w:p w14:paraId="7F03DE01">
      <w:pPr>
        <w:jc w:val="center"/>
        <w:rPr>
          <w:rFonts w:ascii="仿宋" w:hAnsi="仿宋" w:eastAsia="仿宋" w:cs="仿宋"/>
          <w:color w:val="000000" w:themeColor="text1"/>
          <w:sz w:val="28"/>
          <w:szCs w:val="28"/>
          <w14:textFill>
            <w14:solidFill>
              <w14:schemeClr w14:val="tx1"/>
            </w14:solidFill>
          </w14:textFill>
        </w:rPr>
      </w:pPr>
      <w:bookmarkStart w:id="104" w:name="_Toc26804"/>
      <w:bookmarkStart w:id="105" w:name="_Toc27739"/>
      <w:bookmarkStart w:id="106" w:name="_Toc498518600"/>
      <w:r>
        <w:rPr>
          <w:rFonts w:hint="eastAsia" w:ascii="仿宋" w:hAnsi="仿宋" w:eastAsia="仿宋" w:cs="仿宋"/>
          <w:b/>
          <w:bCs/>
          <w:color w:val="000000" w:themeColor="text1"/>
          <w:sz w:val="28"/>
          <w:szCs w:val="28"/>
          <w14:textFill>
            <w14:solidFill>
              <w14:schemeClr w14:val="tx1"/>
            </w14:solidFill>
          </w14:textFill>
        </w:rPr>
        <w:t>资格证明资料</w:t>
      </w:r>
    </w:p>
    <w:p w14:paraId="05B344D8">
      <w:pPr>
        <w:autoSpaceDE w:val="0"/>
        <w:autoSpaceDN w:val="0"/>
        <w:adjustRightInd w:val="0"/>
        <w:spacing w:line="360" w:lineRule="auto"/>
        <w:ind w:firstLine="560" w:firstLineChars="200"/>
        <w:jc w:val="left"/>
        <w:rPr>
          <w:rFonts w:hAnsi="仿宋_GB2312" w:eastAsia="仿宋_GB2312"/>
          <w:color w:val="000000" w:themeColor="text1"/>
          <w:kern w:val="0"/>
          <w:sz w:val="28"/>
          <w:szCs w:val="32"/>
          <w14:textFill>
            <w14:solidFill>
              <w14:schemeClr w14:val="tx1"/>
            </w14:solidFill>
          </w14:textFill>
        </w:rPr>
      </w:pPr>
    </w:p>
    <w:p w14:paraId="14327B03">
      <w:pPr>
        <w:autoSpaceDE w:val="0"/>
        <w:autoSpaceDN w:val="0"/>
        <w:adjustRightInd w:val="0"/>
        <w:spacing w:line="360" w:lineRule="auto"/>
        <w:ind w:firstLine="560" w:firstLineChars="200"/>
        <w:jc w:val="left"/>
        <w:rPr>
          <w:rFonts w:ascii="仿宋" w:hAnsi="仿宋" w:eastAsia="仿宋"/>
          <w:color w:val="000000" w:themeColor="text1"/>
          <w:kern w:val="0"/>
          <w:sz w:val="28"/>
          <w:szCs w:val="32"/>
          <w14:textFill>
            <w14:solidFill>
              <w14:schemeClr w14:val="tx1"/>
            </w14:solidFill>
          </w14:textFill>
        </w:rPr>
      </w:pPr>
      <w:r>
        <w:rPr>
          <w:rFonts w:hint="eastAsia" w:ascii="仿宋" w:hAnsi="仿宋" w:eastAsia="仿宋"/>
          <w:color w:val="000000" w:themeColor="text1"/>
          <w:kern w:val="0"/>
          <w:sz w:val="28"/>
          <w:szCs w:val="32"/>
          <w14:textFill>
            <w14:solidFill>
              <w14:schemeClr w14:val="tx1"/>
            </w14:solidFill>
          </w14:textFill>
        </w:rPr>
        <w:t>1、《采购供应商信用承诺函》</w:t>
      </w:r>
    </w:p>
    <w:p w14:paraId="4D930BC9">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备注：1、以上所有要求的证书或证明材料需在响应文件中按照格式提供并加盖公章。</w:t>
      </w:r>
    </w:p>
    <w:p w14:paraId="3E079299">
      <w:pPr>
        <w:autoSpaceDE w:val="0"/>
        <w:autoSpaceDN w:val="0"/>
        <w:adjustRightIn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2、所有证照均应在有效期内，证照如需年检的、应为经年检有效的证照，以上中“近”、“前”指距响应文件提交截止时间，如不满足要求属无效投标。</w:t>
      </w:r>
    </w:p>
    <w:p w14:paraId="5D0CF319">
      <w:pPr>
        <w:pStyle w:val="143"/>
        <w:rPr>
          <w:rFonts w:ascii="仿宋" w:hAnsi="仿宋" w:eastAsia="仿宋" w:cs="仿宋"/>
          <w:color w:val="000000" w:themeColor="text1"/>
          <w:sz w:val="28"/>
          <w:szCs w:val="28"/>
          <w14:textFill>
            <w14:solidFill>
              <w14:schemeClr w14:val="tx1"/>
            </w14:solidFill>
          </w14:textFill>
        </w:rPr>
      </w:pPr>
    </w:p>
    <w:p w14:paraId="5E5E2394">
      <w:pPr>
        <w:pStyle w:val="34"/>
        <w:rPr>
          <w:rFonts w:ascii="仿宋" w:hAnsi="仿宋" w:eastAsia="仿宋"/>
          <w:color w:val="000000" w:themeColor="text1"/>
          <w14:textFill>
            <w14:solidFill>
              <w14:schemeClr w14:val="tx1"/>
            </w14:solidFill>
          </w14:textFill>
        </w:rPr>
      </w:pPr>
    </w:p>
    <w:p w14:paraId="4F8D5A46">
      <w:pPr>
        <w:jc w:val="center"/>
        <w:rPr>
          <w:rFonts w:ascii="仿宋" w:hAnsi="仿宋" w:eastAsia="仿宋" w:cs="仿宋"/>
          <w:b/>
          <w:bCs/>
          <w:color w:val="000000" w:themeColor="text1"/>
          <w:sz w:val="28"/>
          <w:szCs w:val="28"/>
          <w14:textFill>
            <w14:solidFill>
              <w14:schemeClr w14:val="tx1"/>
            </w14:solidFill>
          </w14:textFill>
        </w:rPr>
      </w:pPr>
    </w:p>
    <w:p w14:paraId="7577953B">
      <w:pPr>
        <w:rPr>
          <w:color w:val="000000" w:themeColor="text1"/>
          <w14:textFill>
            <w14:solidFill>
              <w14:schemeClr w14:val="tx1"/>
            </w14:solidFill>
          </w14:textFill>
        </w:rPr>
      </w:pPr>
    </w:p>
    <w:p w14:paraId="06A4B0BB">
      <w:pPr>
        <w:rPr>
          <w:color w:val="000000" w:themeColor="text1"/>
          <w14:textFill>
            <w14:solidFill>
              <w14:schemeClr w14:val="tx1"/>
            </w14:solidFill>
          </w14:textFill>
        </w:rPr>
      </w:pPr>
    </w:p>
    <w:p w14:paraId="09F2DF57">
      <w:pPr>
        <w:rPr>
          <w:color w:val="000000" w:themeColor="text1"/>
          <w14:textFill>
            <w14:solidFill>
              <w14:schemeClr w14:val="tx1"/>
            </w14:solidFill>
          </w14:textFill>
        </w:rPr>
      </w:pPr>
    </w:p>
    <w:p w14:paraId="595FC4FB">
      <w:pPr>
        <w:rPr>
          <w:color w:val="000000" w:themeColor="text1"/>
          <w14:textFill>
            <w14:solidFill>
              <w14:schemeClr w14:val="tx1"/>
            </w14:solidFill>
          </w14:textFill>
        </w:rPr>
      </w:pPr>
    </w:p>
    <w:p w14:paraId="2D164D18">
      <w:pPr>
        <w:rPr>
          <w:color w:val="000000" w:themeColor="text1"/>
          <w14:textFill>
            <w14:solidFill>
              <w14:schemeClr w14:val="tx1"/>
            </w14:solidFill>
          </w14:textFill>
        </w:rPr>
      </w:pPr>
    </w:p>
    <w:p w14:paraId="0C195600">
      <w:pPr>
        <w:rPr>
          <w:color w:val="000000" w:themeColor="text1"/>
          <w14:textFill>
            <w14:solidFill>
              <w14:schemeClr w14:val="tx1"/>
            </w14:solidFill>
          </w14:textFill>
        </w:rPr>
      </w:pPr>
    </w:p>
    <w:p w14:paraId="1D984A6F">
      <w:pPr>
        <w:rPr>
          <w:color w:val="000000" w:themeColor="text1"/>
          <w14:textFill>
            <w14:solidFill>
              <w14:schemeClr w14:val="tx1"/>
            </w14:solidFill>
          </w14:textFill>
        </w:rPr>
      </w:pPr>
    </w:p>
    <w:p w14:paraId="07465C5C">
      <w:pPr>
        <w:rPr>
          <w:color w:val="000000" w:themeColor="text1"/>
          <w14:textFill>
            <w14:solidFill>
              <w14:schemeClr w14:val="tx1"/>
            </w14:solidFill>
          </w14:textFill>
        </w:rPr>
      </w:pPr>
    </w:p>
    <w:p w14:paraId="0BD72F61">
      <w:pPr>
        <w:rPr>
          <w:color w:val="000000" w:themeColor="text1"/>
          <w14:textFill>
            <w14:solidFill>
              <w14:schemeClr w14:val="tx1"/>
            </w14:solidFill>
          </w14:textFill>
        </w:rPr>
      </w:pPr>
    </w:p>
    <w:p w14:paraId="46BE76E5">
      <w:pPr>
        <w:rPr>
          <w:color w:val="000000" w:themeColor="text1"/>
          <w14:textFill>
            <w14:solidFill>
              <w14:schemeClr w14:val="tx1"/>
            </w14:solidFill>
          </w14:textFill>
        </w:rPr>
      </w:pPr>
    </w:p>
    <w:p w14:paraId="11F22B55">
      <w:pPr>
        <w:rPr>
          <w:color w:val="000000" w:themeColor="text1"/>
          <w14:textFill>
            <w14:solidFill>
              <w14:schemeClr w14:val="tx1"/>
            </w14:solidFill>
          </w14:textFill>
        </w:rPr>
      </w:pPr>
    </w:p>
    <w:p w14:paraId="13EAF6DB">
      <w:pPr>
        <w:rPr>
          <w:color w:val="000000" w:themeColor="text1"/>
          <w14:textFill>
            <w14:solidFill>
              <w14:schemeClr w14:val="tx1"/>
            </w14:solidFill>
          </w14:textFill>
        </w:rPr>
      </w:pPr>
    </w:p>
    <w:p w14:paraId="4C3856DE">
      <w:pPr>
        <w:rPr>
          <w:color w:val="000000" w:themeColor="text1"/>
          <w14:textFill>
            <w14:solidFill>
              <w14:schemeClr w14:val="tx1"/>
            </w14:solidFill>
          </w14:textFill>
        </w:rPr>
      </w:pPr>
    </w:p>
    <w:p w14:paraId="0F14A854">
      <w:pPr>
        <w:rPr>
          <w:color w:val="000000" w:themeColor="text1"/>
          <w14:textFill>
            <w14:solidFill>
              <w14:schemeClr w14:val="tx1"/>
            </w14:solidFill>
          </w14:textFill>
        </w:rPr>
      </w:pPr>
    </w:p>
    <w:p w14:paraId="74E2AB42">
      <w:pPr>
        <w:pStyle w:val="34"/>
        <w:rPr>
          <w:color w:val="000000" w:themeColor="text1"/>
          <w14:textFill>
            <w14:solidFill>
              <w14:schemeClr w14:val="tx1"/>
            </w14:solidFill>
          </w14:textFill>
        </w:rPr>
      </w:pPr>
    </w:p>
    <w:p w14:paraId="4644BC18">
      <w:pPr>
        <w:pStyle w:val="34"/>
        <w:rPr>
          <w:color w:val="000000" w:themeColor="text1"/>
          <w14:textFill>
            <w14:solidFill>
              <w14:schemeClr w14:val="tx1"/>
            </w14:solidFill>
          </w14:textFill>
        </w:rPr>
      </w:pPr>
    </w:p>
    <w:p w14:paraId="7060A6A7">
      <w:pPr>
        <w:pStyle w:val="34"/>
        <w:rPr>
          <w:color w:val="000000" w:themeColor="text1"/>
          <w14:textFill>
            <w14:solidFill>
              <w14:schemeClr w14:val="tx1"/>
            </w14:solidFill>
          </w14:textFill>
        </w:rPr>
      </w:pPr>
    </w:p>
    <w:p w14:paraId="11EE81EF">
      <w:pPr>
        <w:pStyle w:val="34"/>
        <w:rPr>
          <w:color w:val="000000" w:themeColor="text1"/>
          <w14:textFill>
            <w14:solidFill>
              <w14:schemeClr w14:val="tx1"/>
            </w14:solidFill>
          </w14:textFill>
        </w:rPr>
      </w:pPr>
    </w:p>
    <w:p w14:paraId="1FF8F741">
      <w:pPr>
        <w:pStyle w:val="34"/>
        <w:rPr>
          <w:color w:val="000000" w:themeColor="text1"/>
          <w14:textFill>
            <w14:solidFill>
              <w14:schemeClr w14:val="tx1"/>
            </w14:solidFill>
          </w14:textFill>
        </w:rPr>
      </w:pPr>
    </w:p>
    <w:p w14:paraId="484594F9">
      <w:pPr>
        <w:pStyle w:val="34"/>
        <w:rPr>
          <w:color w:val="000000" w:themeColor="text1"/>
          <w14:textFill>
            <w14:solidFill>
              <w14:schemeClr w14:val="tx1"/>
            </w14:solidFill>
          </w14:textFill>
        </w:rPr>
      </w:pPr>
    </w:p>
    <w:p w14:paraId="169C95ED">
      <w:pPr>
        <w:pStyle w:val="34"/>
        <w:rPr>
          <w:color w:val="000000" w:themeColor="text1"/>
          <w14:textFill>
            <w14:solidFill>
              <w14:schemeClr w14:val="tx1"/>
            </w14:solidFill>
          </w14:textFill>
        </w:rPr>
      </w:pPr>
    </w:p>
    <w:p w14:paraId="3049C2CB">
      <w:pPr>
        <w:pStyle w:val="34"/>
        <w:rPr>
          <w:color w:val="000000" w:themeColor="text1"/>
          <w14:textFill>
            <w14:solidFill>
              <w14:schemeClr w14:val="tx1"/>
            </w14:solidFill>
          </w14:textFill>
        </w:rPr>
      </w:pPr>
    </w:p>
    <w:p w14:paraId="351ED1EA">
      <w:pPr>
        <w:pStyle w:val="34"/>
        <w:rPr>
          <w:color w:val="000000" w:themeColor="text1"/>
          <w14:textFill>
            <w14:solidFill>
              <w14:schemeClr w14:val="tx1"/>
            </w14:solidFill>
          </w14:textFill>
        </w:rPr>
      </w:pPr>
    </w:p>
    <w:p w14:paraId="3A692BED">
      <w:pPr>
        <w:rPr>
          <w:color w:val="000000" w:themeColor="text1"/>
          <w14:textFill>
            <w14:solidFill>
              <w14:schemeClr w14:val="tx1"/>
            </w14:solidFill>
          </w14:textFill>
        </w:rPr>
      </w:pPr>
    </w:p>
    <w:p w14:paraId="4599CB1C">
      <w:pPr>
        <w:pStyle w:val="3"/>
        <w:rPr>
          <w:color w:val="000000" w:themeColor="text1"/>
          <w:lang w:eastAsia="zh-CN"/>
          <w14:textFill>
            <w14:solidFill>
              <w14:schemeClr w14:val="tx1"/>
            </w14:solidFill>
          </w14:textFill>
        </w:rPr>
      </w:pPr>
    </w:p>
    <w:p w14:paraId="13B31988">
      <w:pPr>
        <w:rPr>
          <w:color w:val="000000" w:themeColor="text1"/>
          <w14:textFill>
            <w14:solidFill>
              <w14:schemeClr w14:val="tx1"/>
            </w14:solidFill>
          </w14:textFill>
        </w:rPr>
      </w:pPr>
    </w:p>
    <w:p w14:paraId="5030A573">
      <w:pPr>
        <w:rPr>
          <w:color w:val="000000" w:themeColor="text1"/>
          <w14:textFill>
            <w14:solidFill>
              <w14:schemeClr w14:val="tx1"/>
            </w14:solidFill>
          </w14:textFill>
        </w:rPr>
      </w:pPr>
    </w:p>
    <w:p w14:paraId="4AD1E5C9">
      <w:pPr>
        <w:rPr>
          <w:color w:val="000000" w:themeColor="text1"/>
          <w14:textFill>
            <w14:solidFill>
              <w14:schemeClr w14:val="tx1"/>
            </w14:solidFill>
          </w14:textFill>
        </w:rPr>
      </w:pPr>
    </w:p>
    <w:p w14:paraId="349434A7">
      <w:pPr>
        <w:widowControl/>
        <w:spacing w:line="600" w:lineRule="atLeast"/>
        <w:jc w:val="center"/>
        <w:rPr>
          <w:rFonts w:ascii="仿宋" w:hAnsi="仿宋" w:eastAsia="仿宋" w:cs="微软雅黑"/>
          <w:color w:val="000000" w:themeColor="text1"/>
          <w:szCs w:val="21"/>
          <w14:textFill>
            <w14:solidFill>
              <w14:schemeClr w14:val="tx1"/>
            </w14:solidFill>
          </w14:textFill>
        </w:rPr>
      </w:pPr>
      <w:r>
        <w:rPr>
          <w:rFonts w:ascii="仿宋" w:hAnsi="仿宋" w:eastAsia="仿宋" w:cs="方正小标宋简体"/>
          <w:color w:val="000000" w:themeColor="text1"/>
          <w:kern w:val="0"/>
          <w:sz w:val="44"/>
          <w:szCs w:val="44"/>
          <w14:textFill>
            <w14:solidFill>
              <w14:schemeClr w14:val="tx1"/>
            </w14:solidFill>
          </w14:textFill>
        </w:rPr>
        <w:t>采购供应商信用承诺</w:t>
      </w:r>
      <w:r>
        <w:rPr>
          <w:rFonts w:hint="eastAsia" w:ascii="仿宋" w:hAnsi="仿宋" w:eastAsia="仿宋" w:cs="方正小标宋简体"/>
          <w:color w:val="000000" w:themeColor="text1"/>
          <w:kern w:val="0"/>
          <w:sz w:val="44"/>
          <w:szCs w:val="44"/>
          <w14:textFill>
            <w14:solidFill>
              <w14:schemeClr w14:val="tx1"/>
            </w14:solidFill>
          </w14:textFill>
        </w:rPr>
        <w:t>函</w:t>
      </w:r>
    </w:p>
    <w:p w14:paraId="71F4F2BC">
      <w:pPr>
        <w:widowControl/>
        <w:spacing w:line="600" w:lineRule="atLeast"/>
        <w:rPr>
          <w:rFonts w:ascii="仿宋" w:hAnsi="仿宋" w:eastAsia="仿宋" w:cs="仿宋_GB2312"/>
          <w:color w:val="000000" w:themeColor="text1"/>
          <w:kern w:val="0"/>
          <w:sz w:val="32"/>
          <w:szCs w:val="32"/>
          <w14:textFill>
            <w14:solidFill>
              <w14:schemeClr w14:val="tx1"/>
            </w14:solidFill>
          </w14:textFill>
        </w:rPr>
      </w:pPr>
    </w:p>
    <w:p w14:paraId="1DA4CED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致</w:t>
      </w:r>
      <w:r>
        <w:rPr>
          <w:rFonts w:ascii="仿宋" w:hAnsi="仿宋" w:eastAsia="仿宋"/>
          <w:color w:val="000000" w:themeColor="text1"/>
          <w:kern w:val="0"/>
          <w:sz w:val="32"/>
          <w:szCs w:val="32"/>
          <w:u w:val="single"/>
          <w14:textFill>
            <w14:solidFill>
              <w14:schemeClr w14:val="tx1"/>
            </w14:solidFill>
          </w14:textFill>
        </w:rPr>
        <w:t>（采购人）</w:t>
      </w:r>
      <w:r>
        <w:rPr>
          <w:rFonts w:hint="eastAsia" w:ascii="宋体" w:hAnsi="宋体" w:eastAsia="宋体" w:cs="宋体"/>
          <w:color w:val="000000" w:themeColor="text1"/>
          <w:kern w:val="0"/>
          <w:sz w:val="32"/>
          <w:szCs w:val="32"/>
          <w:u w:val="single"/>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w:t>
      </w:r>
    </w:p>
    <w:p w14:paraId="50F3BDE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单位名称（自然人姓名）：</w:t>
      </w:r>
      <w:r>
        <w:rPr>
          <w:rFonts w:hint="eastAsia" w:ascii="宋体" w:hAnsi="宋体" w:eastAsia="宋体" w:cs="宋体"/>
          <w:color w:val="000000" w:themeColor="text1"/>
          <w:kern w:val="0"/>
          <w:sz w:val="32"/>
          <w:szCs w:val="32"/>
          <w14:textFill>
            <w14:solidFill>
              <w14:schemeClr w14:val="tx1"/>
            </w14:solidFill>
          </w14:textFill>
        </w:rPr>
        <w:t>       </w:t>
      </w:r>
    </w:p>
    <w:p w14:paraId="463414D9">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统一社会信用代码（身份证号码）：</w:t>
      </w:r>
      <w:r>
        <w:rPr>
          <w:rFonts w:hint="eastAsia" w:ascii="宋体" w:hAnsi="宋体" w:eastAsia="宋体" w:cs="宋体"/>
          <w:color w:val="000000" w:themeColor="text1"/>
          <w:kern w:val="0"/>
          <w:sz w:val="32"/>
          <w:szCs w:val="32"/>
          <w14:textFill>
            <w14:solidFill>
              <w14:schemeClr w14:val="tx1"/>
            </w14:solidFill>
          </w14:textFill>
        </w:rPr>
        <w:t>    </w:t>
      </w:r>
    </w:p>
    <w:p w14:paraId="25EAEFB0">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法定代表人（负责人）：</w:t>
      </w:r>
      <w:r>
        <w:rPr>
          <w:rFonts w:hint="eastAsia" w:ascii="宋体" w:hAnsi="宋体" w:eastAsia="宋体" w:cs="宋体"/>
          <w:color w:val="000000" w:themeColor="text1"/>
          <w:kern w:val="0"/>
          <w:sz w:val="32"/>
          <w:szCs w:val="32"/>
          <w14:textFill>
            <w14:solidFill>
              <w14:schemeClr w14:val="tx1"/>
            </w14:solidFill>
          </w14:textFill>
        </w:rPr>
        <w:t>        </w:t>
      </w:r>
    </w:p>
    <w:p w14:paraId="37F9C53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联系地址和电话：</w:t>
      </w:r>
      <w:r>
        <w:rPr>
          <w:rFonts w:hint="eastAsia" w:ascii="宋体" w:hAnsi="宋体" w:eastAsia="宋体" w:cs="宋体"/>
          <w:color w:val="000000" w:themeColor="text1"/>
          <w:kern w:val="0"/>
          <w:sz w:val="32"/>
          <w:szCs w:val="32"/>
          <w14:textFill>
            <w14:solidFill>
              <w14:schemeClr w14:val="tx1"/>
            </w14:solidFill>
          </w14:textFill>
        </w:rPr>
        <w:t>   </w:t>
      </w:r>
    </w:p>
    <w:p w14:paraId="4793E4A4">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我单位（本人）自愿参加本次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22C550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一</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具有独立承担民事责任的能力；</w:t>
      </w:r>
    </w:p>
    <w:p w14:paraId="4C8899BF">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二</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具有良好的商业信誉和健全的财务会计制度；</w:t>
      </w:r>
    </w:p>
    <w:p w14:paraId="430D0B29">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三</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具有履行合同所必需的设备和专业技术能力；</w:t>
      </w:r>
    </w:p>
    <w:p w14:paraId="18DDD666">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四</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有依法缴纳税收和社会保障资金的良好记录；</w:t>
      </w:r>
    </w:p>
    <w:p w14:paraId="33D97F4B">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五</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参加政府采购活动前三年内，在经营活动中没有重大违法记录；</w:t>
      </w:r>
    </w:p>
    <w:p w14:paraId="6CA49224">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六</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未被列入严重失信</w:t>
      </w:r>
      <w:r>
        <w:rPr>
          <w:rFonts w:hint="eastAsia" w:ascii="仿宋" w:hAnsi="仿宋" w:eastAsia="仿宋"/>
          <w:color w:val="000000" w:themeColor="text1"/>
          <w:kern w:val="0"/>
          <w:sz w:val="32"/>
          <w:szCs w:val="32"/>
          <w14:textFill>
            <w14:solidFill>
              <w14:schemeClr w14:val="tx1"/>
            </w14:solidFill>
          </w14:textFill>
        </w:rPr>
        <w:t>主体</w:t>
      </w:r>
      <w:r>
        <w:rPr>
          <w:rFonts w:ascii="仿宋" w:hAnsi="仿宋" w:eastAsia="仿宋"/>
          <w:color w:val="000000" w:themeColor="text1"/>
          <w:kern w:val="0"/>
          <w:sz w:val="32"/>
          <w:szCs w:val="32"/>
          <w14:textFill>
            <w14:solidFill>
              <w14:schemeClr w14:val="tx1"/>
            </w14:solidFill>
          </w14:textFill>
        </w:rPr>
        <w:t>名单、失信被执行人、税收违法</w:t>
      </w:r>
      <w:r>
        <w:rPr>
          <w:rFonts w:hint="eastAsia" w:ascii="仿宋" w:hAnsi="仿宋" w:eastAsia="仿宋"/>
          <w:color w:val="000000" w:themeColor="text1"/>
          <w:kern w:val="0"/>
          <w:sz w:val="32"/>
          <w:szCs w:val="32"/>
          <w14:textFill>
            <w14:solidFill>
              <w14:schemeClr w14:val="tx1"/>
            </w14:solidFill>
          </w14:textFill>
        </w:rPr>
        <w:t>黑</w:t>
      </w:r>
      <w:r>
        <w:rPr>
          <w:rFonts w:ascii="仿宋" w:hAnsi="仿宋" w:eastAsia="仿宋"/>
          <w:color w:val="000000" w:themeColor="text1"/>
          <w:kern w:val="0"/>
          <w:sz w:val="32"/>
          <w:szCs w:val="32"/>
          <w14:textFill>
            <w14:solidFill>
              <w14:schemeClr w14:val="tx1"/>
            </w14:solidFill>
          </w14:textFill>
        </w:rPr>
        <w:t>名单、政府采购严重违法失信行为记录名单</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未曾作出虚假采购承诺；</w:t>
      </w:r>
    </w:p>
    <w:p w14:paraId="1FD1C2E9">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（七）未被相关监管部门作出行政处罚且尚在处罚有效期内</w:t>
      </w:r>
      <w:r>
        <w:rPr>
          <w:rFonts w:hint="eastAsia" w:ascii="仿宋" w:hAnsi="仿宋" w:eastAsia="仿宋"/>
          <w:color w:val="000000" w:themeColor="text1"/>
          <w:kern w:val="0"/>
          <w:sz w:val="32"/>
          <w:szCs w:val="32"/>
          <w14:textFill>
            <w14:solidFill>
              <w14:schemeClr w14:val="tx1"/>
            </w14:solidFill>
          </w14:textFill>
        </w:rPr>
        <w:t>；</w:t>
      </w:r>
    </w:p>
    <w:p w14:paraId="4BCFA380">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（八）符合法律、行政法规规定的其他条件。</w:t>
      </w:r>
    </w:p>
    <w:p w14:paraId="1292D550">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我单位（本人）保证上述承诺事项的真实性，如有弄虚作假或其他违法违规行为，愿意承担一切法律责任，并承担因此所造成的一切损失。</w:t>
      </w:r>
    </w:p>
    <w:p w14:paraId="623783C8">
      <w:pPr>
        <w:spacing w:line="600" w:lineRule="exact"/>
        <w:ind w:firstLine="630"/>
        <w:rPr>
          <w:rFonts w:ascii="仿宋" w:hAnsi="仿宋" w:eastAsia="仿宋"/>
          <w:color w:val="000000" w:themeColor="text1"/>
          <w:kern w:val="0"/>
          <w:sz w:val="32"/>
          <w:szCs w:val="32"/>
          <w14:textFill>
            <w14:solidFill>
              <w14:schemeClr w14:val="tx1"/>
            </w14:solidFill>
          </w14:textFill>
        </w:rPr>
      </w:pPr>
    </w:p>
    <w:p w14:paraId="5DBEACC9">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供应商名称（盖章）：</w:t>
      </w:r>
    </w:p>
    <w:p w14:paraId="0270D46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法定代表人、负责人、自然人或授权代表(签字</w:t>
      </w:r>
      <w:r>
        <w:rPr>
          <w:rFonts w:hint="eastAsia" w:ascii="仿宋" w:hAnsi="仿宋" w:eastAsia="仿宋"/>
          <w:color w:val="000000" w:themeColor="text1"/>
          <w:kern w:val="0"/>
          <w:sz w:val="32"/>
          <w:szCs w:val="32"/>
          <w14:textFill>
            <w14:solidFill>
              <w14:schemeClr w14:val="tx1"/>
            </w14:solidFill>
          </w14:textFill>
        </w:rPr>
        <w:t>或盖章</w:t>
      </w:r>
      <w:r>
        <w:rPr>
          <w:rFonts w:ascii="仿宋" w:hAnsi="仿宋" w:eastAsia="仿宋"/>
          <w:color w:val="000000" w:themeColor="text1"/>
          <w:kern w:val="0"/>
          <w:sz w:val="32"/>
          <w:szCs w:val="32"/>
          <w14:textFill>
            <w14:solidFill>
              <w14:schemeClr w14:val="tx1"/>
            </w14:solidFill>
          </w14:textFill>
        </w:rPr>
        <w:t>)：</w:t>
      </w:r>
    </w:p>
    <w:p w14:paraId="157732A0">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日期：</w:t>
      </w:r>
      <w:r>
        <w:rPr>
          <w:rFonts w:hint="eastAsia" w:ascii="仿宋" w:hAnsi="仿宋" w:eastAsia="仿宋"/>
          <w:color w:val="000000" w:themeColor="text1"/>
          <w:kern w:val="0"/>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年</w:t>
      </w:r>
      <w:r>
        <w:rPr>
          <w:rFonts w:hint="eastAsia" w:ascii="宋体" w:hAnsi="宋体" w:eastAsia="宋体" w:cs="宋体"/>
          <w:color w:val="000000" w:themeColor="text1"/>
          <w:kern w:val="0"/>
          <w:sz w:val="32"/>
          <w:szCs w:val="32"/>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 xml:space="preserve"> 月</w:t>
      </w:r>
      <w:r>
        <w:rPr>
          <w:rFonts w:hint="eastAsia" w:ascii="宋体" w:hAnsi="宋体" w:eastAsia="宋体" w:cs="宋体"/>
          <w:color w:val="000000" w:themeColor="text1"/>
          <w:kern w:val="0"/>
          <w:sz w:val="32"/>
          <w:szCs w:val="32"/>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 </w:t>
      </w:r>
      <w:r>
        <w:rPr>
          <w:rFonts w:ascii="仿宋" w:hAnsi="仿宋" w:eastAsia="仿宋"/>
          <w:color w:val="000000" w:themeColor="text1"/>
          <w:kern w:val="0"/>
          <w:sz w:val="32"/>
          <w:szCs w:val="32"/>
          <w14:textFill>
            <w14:solidFill>
              <w14:schemeClr w14:val="tx1"/>
            </w14:solidFill>
          </w14:textFill>
        </w:rPr>
        <w:t>日</w:t>
      </w:r>
    </w:p>
    <w:p w14:paraId="4132210C">
      <w:pPr>
        <w:spacing w:line="600" w:lineRule="exact"/>
        <w:ind w:firstLine="630"/>
        <w:rPr>
          <w:rFonts w:ascii="仿宋" w:hAnsi="仿宋" w:eastAsia="仿宋"/>
          <w:color w:val="000000" w:themeColor="text1"/>
          <w:kern w:val="0"/>
          <w:sz w:val="32"/>
          <w:szCs w:val="32"/>
          <w14:textFill>
            <w14:solidFill>
              <w14:schemeClr w14:val="tx1"/>
            </w14:solidFill>
          </w14:textFill>
        </w:rPr>
      </w:pPr>
    </w:p>
    <w:p w14:paraId="7F52A273">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注：1</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供应商须在响应文件中按此模板提供承诺函，未提供视为未实质性响应采购文件要求，按无效投标处理。</w:t>
      </w:r>
    </w:p>
    <w:p w14:paraId="37BAED08">
      <w:pPr>
        <w:spacing w:line="600" w:lineRule="exact"/>
        <w:ind w:firstLine="630"/>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kern w:val="0"/>
          <w:sz w:val="32"/>
          <w:szCs w:val="32"/>
          <w14:textFill>
            <w14:solidFill>
              <w14:schemeClr w14:val="tx1"/>
            </w14:solidFill>
          </w14:textFill>
        </w:rPr>
        <w:t>2</w:t>
      </w:r>
      <w:r>
        <w:rPr>
          <w:rFonts w:hint="eastAsia" w:ascii="仿宋" w:hAnsi="仿宋" w:eastAsia="仿宋"/>
          <w:color w:val="000000" w:themeColor="text1"/>
          <w:kern w:val="0"/>
          <w:sz w:val="32"/>
          <w:szCs w:val="32"/>
          <w14:textFill>
            <w14:solidFill>
              <w14:schemeClr w14:val="tx1"/>
            </w14:solidFill>
          </w14:textFill>
        </w:rPr>
        <w:t>、</w:t>
      </w:r>
      <w:r>
        <w:rPr>
          <w:rFonts w:ascii="仿宋" w:hAnsi="仿宋" w:eastAsia="仿宋"/>
          <w:color w:val="000000" w:themeColor="text1"/>
          <w:kern w:val="0"/>
          <w:sz w:val="32"/>
          <w:szCs w:val="32"/>
          <w14:textFill>
            <w14:solidFill>
              <w14:schemeClr w14:val="tx1"/>
            </w14:solidFill>
          </w14:textFill>
        </w:rPr>
        <w:t>供应商的法定代表人或者授权代表的签字</w:t>
      </w:r>
      <w:r>
        <w:rPr>
          <w:rFonts w:hint="eastAsia" w:ascii="仿宋" w:hAnsi="仿宋" w:eastAsia="仿宋"/>
          <w:color w:val="000000" w:themeColor="text1"/>
          <w:kern w:val="0"/>
          <w:sz w:val="32"/>
          <w:szCs w:val="32"/>
          <w14:textFill>
            <w14:solidFill>
              <w14:schemeClr w14:val="tx1"/>
            </w14:solidFill>
          </w14:textFill>
        </w:rPr>
        <w:t>或盖章</w:t>
      </w:r>
      <w:r>
        <w:rPr>
          <w:rFonts w:ascii="仿宋" w:hAnsi="仿宋" w:eastAsia="仿宋"/>
          <w:color w:val="000000" w:themeColor="text1"/>
          <w:kern w:val="0"/>
          <w:sz w:val="32"/>
          <w:szCs w:val="32"/>
          <w14:textFill>
            <w14:solidFill>
              <w14:schemeClr w14:val="tx1"/>
            </w14:solidFill>
          </w14:textFill>
        </w:rPr>
        <w:t>应真实、有效，如由授权代表签字的，应提供“法定代表人授权书”。</w:t>
      </w:r>
    </w:p>
    <w:p w14:paraId="6408A9F8">
      <w:pPr>
        <w:spacing w:line="600" w:lineRule="exact"/>
        <w:ind w:firstLine="630"/>
        <w:rPr>
          <w:rFonts w:hAnsi="仿宋_GB2312" w:eastAsia="仿宋_GB2312"/>
          <w:color w:val="000000" w:themeColor="text1"/>
          <w:kern w:val="0"/>
          <w:sz w:val="32"/>
          <w:szCs w:val="32"/>
          <w14:textFill>
            <w14:solidFill>
              <w14:schemeClr w14:val="tx1"/>
            </w14:solidFill>
          </w14:textFill>
        </w:rPr>
      </w:pPr>
    </w:p>
    <w:p w14:paraId="00629415">
      <w:pPr>
        <w:pStyle w:val="34"/>
        <w:rPr>
          <w:color w:val="000000" w:themeColor="text1"/>
          <w14:textFill>
            <w14:solidFill>
              <w14:schemeClr w14:val="tx1"/>
            </w14:solidFill>
          </w14:textFill>
        </w:rPr>
      </w:pPr>
    </w:p>
    <w:p w14:paraId="7A5AD5F5">
      <w:pPr>
        <w:pStyle w:val="34"/>
        <w:rPr>
          <w:color w:val="000000" w:themeColor="text1"/>
          <w14:textFill>
            <w14:solidFill>
              <w14:schemeClr w14:val="tx1"/>
            </w14:solidFill>
          </w14:textFill>
        </w:rPr>
      </w:pPr>
    </w:p>
    <w:p w14:paraId="5C16EA01">
      <w:pPr>
        <w:pStyle w:val="34"/>
        <w:rPr>
          <w:color w:val="000000" w:themeColor="text1"/>
          <w14:textFill>
            <w14:solidFill>
              <w14:schemeClr w14:val="tx1"/>
            </w14:solidFill>
          </w14:textFill>
        </w:rPr>
      </w:pPr>
    </w:p>
    <w:p w14:paraId="6127CA1B">
      <w:pPr>
        <w:pStyle w:val="34"/>
        <w:rPr>
          <w:color w:val="000000" w:themeColor="text1"/>
          <w14:textFill>
            <w14:solidFill>
              <w14:schemeClr w14:val="tx1"/>
            </w14:solidFill>
          </w14:textFill>
        </w:rPr>
      </w:pPr>
    </w:p>
    <w:p w14:paraId="257E394C">
      <w:pPr>
        <w:pStyle w:val="34"/>
        <w:rPr>
          <w:color w:val="000000" w:themeColor="text1"/>
          <w14:textFill>
            <w14:solidFill>
              <w14:schemeClr w14:val="tx1"/>
            </w14:solidFill>
          </w14:textFill>
        </w:rPr>
      </w:pPr>
    </w:p>
    <w:p w14:paraId="46F99B6F">
      <w:pPr>
        <w:pStyle w:val="34"/>
        <w:rPr>
          <w:color w:val="000000" w:themeColor="text1"/>
          <w14:textFill>
            <w14:solidFill>
              <w14:schemeClr w14:val="tx1"/>
            </w14:solidFill>
          </w14:textFill>
        </w:rPr>
      </w:pPr>
    </w:p>
    <w:p w14:paraId="3FD2D905">
      <w:pPr>
        <w:pStyle w:val="34"/>
        <w:rPr>
          <w:color w:val="000000" w:themeColor="text1"/>
          <w14:textFill>
            <w14:solidFill>
              <w14:schemeClr w14:val="tx1"/>
            </w14:solidFill>
          </w14:textFill>
        </w:rPr>
      </w:pPr>
    </w:p>
    <w:p w14:paraId="569573FC">
      <w:pPr>
        <w:pStyle w:val="34"/>
        <w:rPr>
          <w:color w:val="000000" w:themeColor="text1"/>
          <w14:textFill>
            <w14:solidFill>
              <w14:schemeClr w14:val="tx1"/>
            </w14:solidFill>
          </w14:textFill>
        </w:rPr>
      </w:pPr>
    </w:p>
    <w:p w14:paraId="65B0D788">
      <w:pPr>
        <w:pStyle w:val="34"/>
        <w:rPr>
          <w:color w:val="000000" w:themeColor="text1"/>
          <w14:textFill>
            <w14:solidFill>
              <w14:schemeClr w14:val="tx1"/>
            </w14:solidFill>
          </w14:textFill>
        </w:rPr>
      </w:pPr>
    </w:p>
    <w:p w14:paraId="77A0CFDB">
      <w:pPr>
        <w:pStyle w:val="34"/>
        <w:rPr>
          <w:color w:val="000000" w:themeColor="text1"/>
          <w14:textFill>
            <w14:solidFill>
              <w14:schemeClr w14:val="tx1"/>
            </w14:solidFill>
          </w14:textFill>
        </w:rPr>
      </w:pPr>
    </w:p>
    <w:p w14:paraId="457F4ECD">
      <w:pPr>
        <w:pStyle w:val="34"/>
        <w:rPr>
          <w:color w:val="000000" w:themeColor="text1"/>
          <w14:textFill>
            <w14:solidFill>
              <w14:schemeClr w14:val="tx1"/>
            </w14:solidFill>
          </w14:textFill>
        </w:rPr>
      </w:pPr>
    </w:p>
    <w:p w14:paraId="6D7ECB1E">
      <w:pPr>
        <w:pStyle w:val="34"/>
        <w:rPr>
          <w:color w:val="000000" w:themeColor="text1"/>
          <w14:textFill>
            <w14:solidFill>
              <w14:schemeClr w14:val="tx1"/>
            </w14:solidFill>
          </w14:textFill>
        </w:rPr>
      </w:pPr>
    </w:p>
    <w:p w14:paraId="61A12757">
      <w:pPr>
        <w:pStyle w:val="34"/>
        <w:rPr>
          <w:color w:val="000000" w:themeColor="text1"/>
          <w14:textFill>
            <w14:solidFill>
              <w14:schemeClr w14:val="tx1"/>
            </w14:solidFill>
          </w14:textFill>
        </w:rPr>
      </w:pPr>
    </w:p>
    <w:bookmarkEnd w:id="104"/>
    <w:bookmarkEnd w:id="105"/>
    <w:p w14:paraId="3DDE6FB9">
      <w:pPr>
        <w:rPr>
          <w:color w:val="000000" w:themeColor="text1"/>
          <w14:textFill>
            <w14:solidFill>
              <w14:schemeClr w14:val="tx1"/>
            </w14:solidFill>
          </w14:textFill>
        </w:rPr>
      </w:pPr>
    </w:p>
    <w:p w14:paraId="79401131">
      <w:pPr>
        <w:pStyle w:val="4"/>
        <w:spacing w:line="560" w:lineRule="exact"/>
        <w:rPr>
          <w:rFonts w:hint="eastAsia" w:ascii="仿宋" w:hAnsi="仿宋" w:eastAsia="仿宋" w:cs="仿宋"/>
          <w:b/>
          <w:bCs/>
          <w:color w:val="000000" w:themeColor="text1"/>
          <w:sz w:val="28"/>
          <w:szCs w:val="28"/>
          <w14:textFill>
            <w14:solidFill>
              <w14:schemeClr w14:val="tx1"/>
            </w14:solidFill>
          </w14:textFill>
        </w:rPr>
      </w:pPr>
    </w:p>
    <w:p w14:paraId="07AF22FA">
      <w:pPr>
        <w:pStyle w:val="4"/>
        <w:spacing w:line="560" w:lineRule="exact"/>
        <w:rPr>
          <w:rFonts w:ascii="仿宋" w:hAnsi="仿宋" w:eastAsia="仿宋" w:cs="仿宋"/>
          <w:b/>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6：</w:t>
      </w:r>
      <w:r>
        <w:rPr>
          <w:rFonts w:hint="eastAsia" w:ascii="仿宋" w:hAnsi="仿宋" w:eastAsia="仿宋" w:cs="仿宋"/>
          <w:b/>
          <w:color w:val="000000" w:themeColor="text1"/>
          <w:sz w:val="28"/>
          <w:szCs w:val="28"/>
          <w:lang w:val="en-US"/>
          <w14:textFill>
            <w14:solidFill>
              <w14:schemeClr w14:val="tx1"/>
            </w14:solidFill>
          </w14:textFill>
        </w:rPr>
        <w:t>投标</w:t>
      </w:r>
      <w:r>
        <w:rPr>
          <w:rFonts w:hint="eastAsia" w:ascii="仿宋" w:hAnsi="仿宋" w:eastAsia="仿宋" w:cs="仿宋"/>
          <w:b/>
          <w:color w:val="000000" w:themeColor="text1"/>
          <w:sz w:val="28"/>
          <w:szCs w:val="28"/>
          <w14:textFill>
            <w14:solidFill>
              <w14:schemeClr w14:val="tx1"/>
            </w14:solidFill>
          </w14:textFill>
        </w:rPr>
        <w:t>报价明细表</w:t>
      </w:r>
    </w:p>
    <w:p w14:paraId="611678C2">
      <w:pPr>
        <w:wordWrap w:val="0"/>
        <w:snapToGrid w:val="0"/>
        <w:spacing w:before="120" w:beforeLines="50" w:after="120" w:afterLines="50" w:line="560" w:lineRule="exact"/>
        <w:jc w:val="center"/>
        <w:outlineLvl w:val="1"/>
        <w:rPr>
          <w:rFonts w:ascii="仿宋" w:hAnsi="仿宋" w:eastAsia="仿宋" w:cs="仿宋"/>
          <w:color w:val="000000" w:themeColor="text1"/>
          <w:sz w:val="28"/>
          <w:szCs w:val="28"/>
          <w14:textFill>
            <w14:solidFill>
              <w14:schemeClr w14:val="tx1"/>
            </w14:solidFill>
          </w14:textFill>
        </w:rPr>
      </w:pPr>
      <w:bookmarkStart w:id="107" w:name="_Toc12625"/>
      <w:bookmarkStart w:id="108" w:name="_Toc24127"/>
      <w:bookmarkStart w:id="109" w:name="_Toc23462"/>
      <w:r>
        <w:rPr>
          <w:rFonts w:hint="eastAsia" w:ascii="仿宋" w:hAnsi="仿宋" w:eastAsia="仿宋" w:cs="仿宋"/>
          <w:b/>
          <w:bCs/>
          <w:color w:val="000000" w:themeColor="text1"/>
          <w:sz w:val="28"/>
          <w:szCs w:val="28"/>
          <w14:textFill>
            <w14:solidFill>
              <w14:schemeClr w14:val="tx1"/>
            </w14:solidFill>
          </w14:textFill>
        </w:rPr>
        <w:t>投标报价明细表</w:t>
      </w:r>
      <w:bookmarkEnd w:id="107"/>
      <w:bookmarkEnd w:id="108"/>
      <w:bookmarkEnd w:id="109"/>
    </w:p>
    <w:p w14:paraId="3E4C85A2">
      <w:pPr>
        <w:spacing w:line="560" w:lineRule="exact"/>
        <w:ind w:firstLine="843" w:firstLineChars="3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报价单位：人民币，元</w:t>
      </w:r>
    </w:p>
    <w:tbl>
      <w:tblPr>
        <w:tblStyle w:val="4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62"/>
        <w:gridCol w:w="1843"/>
        <w:gridCol w:w="1843"/>
        <w:gridCol w:w="1843"/>
      </w:tblGrid>
      <w:tr w14:paraId="7953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727" w:type="dxa"/>
            <w:tcBorders>
              <w:top w:val="single" w:color="auto" w:sz="4" w:space="0"/>
              <w:left w:val="single" w:color="auto" w:sz="4" w:space="0"/>
              <w:bottom w:val="single" w:color="auto" w:sz="4" w:space="0"/>
              <w:right w:val="single" w:color="auto" w:sz="4" w:space="0"/>
            </w:tcBorders>
          </w:tcPr>
          <w:p w14:paraId="5171D995">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序号</w:t>
            </w:r>
          </w:p>
        </w:tc>
        <w:tc>
          <w:tcPr>
            <w:tcW w:w="1462" w:type="dxa"/>
            <w:tcBorders>
              <w:top w:val="single" w:color="auto" w:sz="4" w:space="0"/>
              <w:left w:val="single" w:color="auto" w:sz="4" w:space="0"/>
              <w:bottom w:val="single" w:color="auto" w:sz="4" w:space="0"/>
              <w:right w:val="single" w:color="auto" w:sz="4" w:space="0"/>
            </w:tcBorders>
            <w:vAlign w:val="center"/>
          </w:tcPr>
          <w:p w14:paraId="0B3C34A5">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6196EB0F">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单价</w:t>
            </w:r>
          </w:p>
        </w:tc>
        <w:tc>
          <w:tcPr>
            <w:tcW w:w="1843" w:type="dxa"/>
            <w:tcBorders>
              <w:top w:val="single" w:color="auto" w:sz="4" w:space="0"/>
              <w:left w:val="single" w:color="auto" w:sz="4" w:space="0"/>
              <w:bottom w:val="single" w:color="auto" w:sz="4" w:space="0"/>
              <w:right w:val="single" w:color="auto" w:sz="4" w:space="0"/>
            </w:tcBorders>
            <w:vAlign w:val="center"/>
          </w:tcPr>
          <w:p w14:paraId="5CE27112">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总价</w:t>
            </w:r>
          </w:p>
        </w:tc>
        <w:tc>
          <w:tcPr>
            <w:tcW w:w="1843" w:type="dxa"/>
            <w:tcBorders>
              <w:top w:val="single" w:color="auto" w:sz="4" w:space="0"/>
              <w:left w:val="single" w:color="auto" w:sz="4" w:space="0"/>
              <w:bottom w:val="single" w:color="auto" w:sz="4" w:space="0"/>
              <w:right w:val="single" w:color="auto" w:sz="4" w:space="0"/>
            </w:tcBorders>
            <w:vAlign w:val="center"/>
          </w:tcPr>
          <w:p w14:paraId="2A7256A7">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备注</w:t>
            </w:r>
          </w:p>
        </w:tc>
      </w:tr>
      <w:tr w14:paraId="2C75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727" w:type="dxa"/>
            <w:tcBorders>
              <w:top w:val="single" w:color="auto" w:sz="4" w:space="0"/>
              <w:left w:val="single" w:color="auto" w:sz="4" w:space="0"/>
              <w:bottom w:val="single" w:color="auto" w:sz="4" w:space="0"/>
              <w:right w:val="single" w:color="auto" w:sz="4" w:space="0"/>
            </w:tcBorders>
          </w:tcPr>
          <w:p w14:paraId="4D3664E4">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1462" w:type="dxa"/>
            <w:tcBorders>
              <w:top w:val="single" w:color="auto" w:sz="4" w:space="0"/>
              <w:left w:val="single" w:color="auto" w:sz="4" w:space="0"/>
              <w:bottom w:val="single" w:color="auto" w:sz="4" w:space="0"/>
              <w:right w:val="single" w:color="auto" w:sz="4" w:space="0"/>
            </w:tcBorders>
          </w:tcPr>
          <w:p w14:paraId="14CEB3BB">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667E2EC">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4768B2C">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60DEC478">
            <w:pPr>
              <w:spacing w:line="560" w:lineRule="exact"/>
              <w:rPr>
                <w:rFonts w:ascii="仿宋" w:hAnsi="仿宋" w:eastAsia="仿宋" w:cs="仿宋"/>
                <w:bCs/>
                <w:color w:val="000000" w:themeColor="text1"/>
                <w:sz w:val="24"/>
                <w14:textFill>
                  <w14:solidFill>
                    <w14:schemeClr w14:val="tx1"/>
                  </w14:solidFill>
                </w14:textFill>
              </w:rPr>
            </w:pPr>
          </w:p>
        </w:tc>
      </w:tr>
      <w:tr w14:paraId="0672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27" w:type="dxa"/>
            <w:tcBorders>
              <w:top w:val="single" w:color="auto" w:sz="4" w:space="0"/>
              <w:left w:val="single" w:color="auto" w:sz="4" w:space="0"/>
              <w:bottom w:val="single" w:color="auto" w:sz="4" w:space="0"/>
              <w:right w:val="single" w:color="auto" w:sz="4" w:space="0"/>
            </w:tcBorders>
          </w:tcPr>
          <w:p w14:paraId="233ED2DA">
            <w:pPr>
              <w:spacing w:line="560" w:lineRule="exact"/>
              <w:jc w:val="center"/>
              <w:rPr>
                <w:rFonts w:ascii="仿宋" w:hAnsi="仿宋" w:eastAsia="仿宋" w:cs="仿宋"/>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076AF63C">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4B200893">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E717C20">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9DA922F">
            <w:pPr>
              <w:spacing w:line="560" w:lineRule="exact"/>
              <w:rPr>
                <w:rFonts w:ascii="仿宋" w:hAnsi="仿宋" w:eastAsia="仿宋" w:cs="仿宋"/>
                <w:bCs/>
                <w:color w:val="000000" w:themeColor="text1"/>
                <w:sz w:val="24"/>
                <w14:textFill>
                  <w14:solidFill>
                    <w14:schemeClr w14:val="tx1"/>
                  </w14:solidFill>
                </w14:textFill>
              </w:rPr>
            </w:pPr>
          </w:p>
        </w:tc>
      </w:tr>
      <w:tr w14:paraId="7DB4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27" w:type="dxa"/>
            <w:tcBorders>
              <w:top w:val="single" w:color="auto" w:sz="4" w:space="0"/>
              <w:left w:val="single" w:color="auto" w:sz="4" w:space="0"/>
              <w:bottom w:val="single" w:color="auto" w:sz="4" w:space="0"/>
              <w:right w:val="single" w:color="auto" w:sz="4" w:space="0"/>
            </w:tcBorders>
          </w:tcPr>
          <w:p w14:paraId="6FD4CD10">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总价（大写）</w:t>
            </w:r>
          </w:p>
        </w:tc>
        <w:tc>
          <w:tcPr>
            <w:tcW w:w="1462" w:type="dxa"/>
            <w:tcBorders>
              <w:top w:val="single" w:color="auto" w:sz="4" w:space="0"/>
              <w:left w:val="single" w:color="auto" w:sz="4" w:space="0"/>
              <w:bottom w:val="single" w:color="auto" w:sz="4" w:space="0"/>
              <w:right w:val="single" w:color="auto" w:sz="4" w:space="0"/>
            </w:tcBorders>
          </w:tcPr>
          <w:p w14:paraId="36712D11">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320EB6A">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4BA3D9E">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4B6B4677">
            <w:pPr>
              <w:spacing w:line="560" w:lineRule="exact"/>
              <w:rPr>
                <w:rFonts w:ascii="仿宋" w:hAnsi="仿宋" w:eastAsia="仿宋" w:cs="仿宋"/>
                <w:bCs/>
                <w:color w:val="000000" w:themeColor="text1"/>
                <w:sz w:val="24"/>
                <w14:textFill>
                  <w14:solidFill>
                    <w14:schemeClr w14:val="tx1"/>
                  </w14:solidFill>
                </w14:textFill>
              </w:rPr>
            </w:pPr>
          </w:p>
        </w:tc>
      </w:tr>
    </w:tbl>
    <w:p w14:paraId="0830BC9C">
      <w:pPr>
        <w:adjustRightInd w:val="0"/>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106A391F">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注：1.所有价格以人民币表示。</w:t>
      </w:r>
    </w:p>
    <w:p w14:paraId="60737304">
      <w:pPr>
        <w:spacing w:line="560" w:lineRule="exact"/>
        <w:ind w:firstLine="1120" w:firstLineChars="4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2.若总价与单价不符，以单价为准。</w:t>
      </w:r>
    </w:p>
    <w:p w14:paraId="148AB3EE">
      <w:pPr>
        <w:spacing w:line="560" w:lineRule="exact"/>
        <w:ind w:firstLine="1120" w:firstLineChars="4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3.报价中包含中标所有费用及税金。</w:t>
      </w:r>
    </w:p>
    <w:p w14:paraId="56CA6126">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投标人名称（盖章）: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7F16E981">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2F3D2885">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46C568E9">
      <w:pPr>
        <w:spacing w:line="560" w:lineRule="exact"/>
        <w:rPr>
          <w:rFonts w:ascii="仿宋" w:hAnsi="仿宋" w:eastAsia="仿宋" w:cs="仿宋"/>
          <w:color w:val="000000" w:themeColor="text1"/>
          <w:sz w:val="28"/>
          <w:szCs w:val="28"/>
          <w14:textFill>
            <w14:solidFill>
              <w14:schemeClr w14:val="tx1"/>
            </w14:solidFill>
          </w14:textFill>
        </w:rPr>
      </w:pPr>
    </w:p>
    <w:p w14:paraId="43B6F9F3">
      <w:pPr>
        <w:pStyle w:val="43"/>
        <w:spacing w:line="560" w:lineRule="exact"/>
        <w:ind w:left="0" w:leftChars="0" w:firstLine="0" w:firstLineChars="0"/>
        <w:rPr>
          <w:rFonts w:hint="eastAsia" w:ascii="仿宋" w:hAnsi="仿宋" w:eastAsia="仿宋" w:cs="仿宋"/>
          <w:b/>
          <w:color w:val="000000" w:themeColor="text1"/>
          <w:sz w:val="28"/>
          <w:szCs w:val="28"/>
          <w:lang w:eastAsia="zh-CN"/>
          <w14:textFill>
            <w14:solidFill>
              <w14:schemeClr w14:val="tx1"/>
            </w14:solidFill>
          </w14:textFill>
        </w:rPr>
      </w:pPr>
    </w:p>
    <w:p w14:paraId="2D1DD560">
      <w:pPr>
        <w:pStyle w:val="43"/>
        <w:spacing w:line="560" w:lineRule="exact"/>
        <w:ind w:left="0" w:leftChars="0" w:firstLine="0" w:firstLineChars="0"/>
        <w:rPr>
          <w:rFonts w:hint="eastAsia" w:ascii="仿宋" w:hAnsi="仿宋" w:eastAsia="仿宋" w:cs="仿宋"/>
          <w:b/>
          <w:color w:val="000000" w:themeColor="text1"/>
          <w:sz w:val="28"/>
          <w:szCs w:val="28"/>
          <w:lang w:eastAsia="zh-CN"/>
          <w14:textFill>
            <w14:solidFill>
              <w14:schemeClr w14:val="tx1"/>
            </w14:solidFill>
          </w14:textFill>
        </w:rPr>
      </w:pPr>
    </w:p>
    <w:p w14:paraId="0F8DC331">
      <w:pPr>
        <w:pStyle w:val="43"/>
        <w:spacing w:line="560" w:lineRule="exact"/>
        <w:ind w:left="0" w:leftChars="0" w:firstLine="0" w:firstLineChars="0"/>
        <w:rPr>
          <w:rFonts w:hint="eastAsia" w:ascii="仿宋" w:hAnsi="仿宋" w:eastAsia="仿宋" w:cs="仿宋"/>
          <w:b/>
          <w:color w:val="000000" w:themeColor="text1"/>
          <w:sz w:val="28"/>
          <w:szCs w:val="28"/>
          <w:lang w:eastAsia="zh-CN"/>
          <w14:textFill>
            <w14:solidFill>
              <w14:schemeClr w14:val="tx1"/>
            </w14:solidFill>
          </w14:textFill>
        </w:rPr>
      </w:pPr>
    </w:p>
    <w:p w14:paraId="5AB50F1C">
      <w:pPr>
        <w:pStyle w:val="43"/>
        <w:spacing w:line="560" w:lineRule="exact"/>
        <w:ind w:left="0" w:leftChars="0" w:firstLine="0" w:firstLineChars="0"/>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附件7：技术参数偏离表</w:t>
      </w:r>
    </w:p>
    <w:p w14:paraId="5027C556">
      <w:pPr>
        <w:spacing w:after="240" w:afterLines="100" w:line="56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技术参数偏离表</w:t>
      </w:r>
    </w:p>
    <w:tbl>
      <w:tblPr>
        <w:tblStyle w:val="44"/>
        <w:tblW w:w="8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06"/>
        <w:gridCol w:w="1856"/>
        <w:gridCol w:w="1892"/>
        <w:gridCol w:w="1974"/>
      </w:tblGrid>
      <w:tr w14:paraId="5538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14:paraId="16E580ED">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序号</w:t>
            </w:r>
          </w:p>
        </w:tc>
        <w:tc>
          <w:tcPr>
            <w:tcW w:w="1505" w:type="dxa"/>
            <w:tcBorders>
              <w:top w:val="single" w:color="auto" w:sz="4" w:space="0"/>
              <w:left w:val="single" w:color="auto" w:sz="4" w:space="0"/>
              <w:bottom w:val="single" w:color="auto" w:sz="4" w:space="0"/>
              <w:right w:val="single" w:color="auto" w:sz="4" w:space="0"/>
            </w:tcBorders>
            <w:vAlign w:val="center"/>
          </w:tcPr>
          <w:p w14:paraId="0FB68559">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名称</w:t>
            </w:r>
          </w:p>
        </w:tc>
        <w:tc>
          <w:tcPr>
            <w:tcW w:w="1855" w:type="dxa"/>
            <w:tcBorders>
              <w:top w:val="single" w:color="auto" w:sz="4" w:space="0"/>
              <w:left w:val="single" w:color="auto" w:sz="4" w:space="0"/>
              <w:bottom w:val="single" w:color="auto" w:sz="4" w:space="0"/>
              <w:right w:val="single" w:color="auto" w:sz="4" w:space="0"/>
            </w:tcBorders>
            <w:vAlign w:val="center"/>
          </w:tcPr>
          <w:p w14:paraId="57265C1F">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磋商文件技术规范、要求</w:t>
            </w:r>
          </w:p>
        </w:tc>
        <w:tc>
          <w:tcPr>
            <w:tcW w:w="1891" w:type="dxa"/>
            <w:tcBorders>
              <w:top w:val="single" w:color="auto" w:sz="4" w:space="0"/>
              <w:left w:val="single" w:color="auto" w:sz="4" w:space="0"/>
              <w:bottom w:val="single" w:color="auto" w:sz="4" w:space="0"/>
              <w:right w:val="single" w:color="auto" w:sz="4" w:space="0"/>
            </w:tcBorders>
            <w:vAlign w:val="center"/>
          </w:tcPr>
          <w:p w14:paraId="66E45736">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响应文件</w:t>
            </w:r>
          </w:p>
          <w:p w14:paraId="3483A0F5">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响应指标</w:t>
            </w:r>
          </w:p>
        </w:tc>
        <w:tc>
          <w:tcPr>
            <w:tcW w:w="1973" w:type="dxa"/>
            <w:tcBorders>
              <w:top w:val="single" w:color="auto" w:sz="4" w:space="0"/>
              <w:left w:val="single" w:color="auto" w:sz="4" w:space="0"/>
              <w:bottom w:val="single" w:color="auto" w:sz="4" w:space="0"/>
              <w:right w:val="single" w:color="auto" w:sz="4" w:space="0"/>
            </w:tcBorders>
            <w:vAlign w:val="center"/>
          </w:tcPr>
          <w:p w14:paraId="30951454">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偏离情况</w:t>
            </w:r>
          </w:p>
        </w:tc>
      </w:tr>
      <w:tr w14:paraId="0531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05FFD0C5">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1505" w:type="dxa"/>
            <w:tcBorders>
              <w:top w:val="single" w:color="auto" w:sz="4" w:space="0"/>
              <w:left w:val="single" w:color="auto" w:sz="4" w:space="0"/>
              <w:bottom w:val="single" w:color="auto" w:sz="4" w:space="0"/>
              <w:right w:val="single" w:color="auto" w:sz="4" w:space="0"/>
            </w:tcBorders>
          </w:tcPr>
          <w:p w14:paraId="0BB96BCB">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7143B541">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6E4718C4">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1C3FAB91">
            <w:pPr>
              <w:spacing w:line="560" w:lineRule="exact"/>
              <w:rPr>
                <w:rFonts w:ascii="仿宋" w:hAnsi="仿宋" w:eastAsia="仿宋" w:cs="仿宋"/>
                <w:bCs/>
                <w:color w:val="000000" w:themeColor="text1"/>
                <w:sz w:val="28"/>
                <w:szCs w:val="28"/>
                <w14:textFill>
                  <w14:solidFill>
                    <w14:schemeClr w14:val="tx1"/>
                  </w14:solidFill>
                </w14:textFill>
              </w:rPr>
            </w:pPr>
          </w:p>
        </w:tc>
      </w:tr>
      <w:tr w14:paraId="1875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258EFCFC">
            <w:pPr>
              <w:spacing w:line="56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1505" w:type="dxa"/>
            <w:tcBorders>
              <w:top w:val="single" w:color="auto" w:sz="4" w:space="0"/>
              <w:left w:val="single" w:color="auto" w:sz="4" w:space="0"/>
              <w:bottom w:val="single" w:color="auto" w:sz="4" w:space="0"/>
              <w:right w:val="single" w:color="auto" w:sz="4" w:space="0"/>
            </w:tcBorders>
          </w:tcPr>
          <w:p w14:paraId="4C110C2D">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3766B4DB">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6E9C1789">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46DAB13D">
            <w:pPr>
              <w:spacing w:line="560" w:lineRule="exact"/>
              <w:rPr>
                <w:rFonts w:ascii="仿宋" w:hAnsi="仿宋" w:eastAsia="仿宋" w:cs="仿宋"/>
                <w:bCs/>
                <w:color w:val="000000" w:themeColor="text1"/>
                <w:sz w:val="28"/>
                <w:szCs w:val="28"/>
                <w14:textFill>
                  <w14:solidFill>
                    <w14:schemeClr w14:val="tx1"/>
                  </w14:solidFill>
                </w14:textFill>
              </w:rPr>
            </w:pPr>
          </w:p>
        </w:tc>
      </w:tr>
      <w:tr w14:paraId="5829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435D9564">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09A283B9">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4530498D">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29997D0F">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5548202C">
            <w:pPr>
              <w:spacing w:line="560" w:lineRule="exact"/>
              <w:rPr>
                <w:rFonts w:ascii="仿宋" w:hAnsi="仿宋" w:eastAsia="仿宋" w:cs="仿宋"/>
                <w:bCs/>
                <w:color w:val="000000" w:themeColor="text1"/>
                <w:sz w:val="28"/>
                <w:szCs w:val="28"/>
                <w14:textFill>
                  <w14:solidFill>
                    <w14:schemeClr w14:val="tx1"/>
                  </w14:solidFill>
                </w14:textFill>
              </w:rPr>
            </w:pPr>
          </w:p>
        </w:tc>
      </w:tr>
      <w:tr w14:paraId="02DC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0D7A3E21">
            <w:pPr>
              <w:spacing w:line="560" w:lineRule="exact"/>
              <w:jc w:val="center"/>
              <w:rPr>
                <w:rFonts w:ascii="仿宋" w:hAnsi="仿宋" w:eastAsia="仿宋" w:cs="仿宋"/>
                <w:bCs/>
                <w:i/>
                <w:i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4501B2C4">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0AB5C2B2">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61A3E1D6">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5699CCFE">
            <w:pPr>
              <w:spacing w:line="560" w:lineRule="exact"/>
              <w:rPr>
                <w:rFonts w:ascii="仿宋" w:hAnsi="仿宋" w:eastAsia="仿宋" w:cs="仿宋"/>
                <w:bCs/>
                <w:color w:val="000000" w:themeColor="text1"/>
                <w:sz w:val="28"/>
                <w:szCs w:val="28"/>
                <w14:textFill>
                  <w14:solidFill>
                    <w14:schemeClr w14:val="tx1"/>
                  </w14:solidFill>
                </w14:textFill>
              </w:rPr>
            </w:pPr>
          </w:p>
        </w:tc>
      </w:tr>
      <w:tr w14:paraId="5A3E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0F7BE430">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78F08A4C">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4EBF7887">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003AC51B">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184F2642">
            <w:pPr>
              <w:spacing w:line="560" w:lineRule="exact"/>
              <w:rPr>
                <w:rFonts w:ascii="仿宋" w:hAnsi="仿宋" w:eastAsia="仿宋" w:cs="仿宋"/>
                <w:bCs/>
                <w:color w:val="000000" w:themeColor="text1"/>
                <w:sz w:val="28"/>
                <w:szCs w:val="28"/>
                <w14:textFill>
                  <w14:solidFill>
                    <w14:schemeClr w14:val="tx1"/>
                  </w14:solidFill>
                </w14:textFill>
              </w:rPr>
            </w:pPr>
          </w:p>
        </w:tc>
      </w:tr>
      <w:tr w14:paraId="0180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5FE49517">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1E86ED66">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046EF3A2">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50404BB8">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520E52A9">
            <w:pPr>
              <w:spacing w:line="560" w:lineRule="exact"/>
              <w:rPr>
                <w:rFonts w:ascii="仿宋" w:hAnsi="仿宋" w:eastAsia="仿宋" w:cs="仿宋"/>
                <w:bCs/>
                <w:color w:val="000000" w:themeColor="text1"/>
                <w:sz w:val="28"/>
                <w:szCs w:val="28"/>
                <w14:textFill>
                  <w14:solidFill>
                    <w14:schemeClr w14:val="tx1"/>
                  </w14:solidFill>
                </w14:textFill>
              </w:rPr>
            </w:pPr>
          </w:p>
        </w:tc>
      </w:tr>
      <w:tr w14:paraId="63AF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41EA989E">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232471D9">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52C7E8EF">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4E096678">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710BF78E">
            <w:pPr>
              <w:spacing w:line="560" w:lineRule="exact"/>
              <w:rPr>
                <w:rFonts w:ascii="仿宋" w:hAnsi="仿宋" w:eastAsia="仿宋" w:cs="仿宋"/>
                <w:bCs/>
                <w:color w:val="000000" w:themeColor="text1"/>
                <w:sz w:val="28"/>
                <w:szCs w:val="28"/>
                <w14:textFill>
                  <w14:solidFill>
                    <w14:schemeClr w14:val="tx1"/>
                  </w14:solidFill>
                </w14:textFill>
              </w:rPr>
            </w:pPr>
          </w:p>
        </w:tc>
      </w:tr>
      <w:tr w14:paraId="6142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tcPr>
          <w:p w14:paraId="3CF36EF1">
            <w:pPr>
              <w:spacing w:line="560" w:lineRule="exact"/>
              <w:jc w:val="center"/>
              <w:rPr>
                <w:rFonts w:ascii="仿宋" w:hAnsi="仿宋" w:eastAsia="仿宋" w:cs="仿宋"/>
                <w:bCs/>
                <w:color w:val="000000" w:themeColor="text1"/>
                <w:sz w:val="28"/>
                <w:szCs w:val="28"/>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tcPr>
          <w:p w14:paraId="1B4426B7">
            <w:pPr>
              <w:spacing w:line="560" w:lineRule="exact"/>
              <w:rPr>
                <w:rFonts w:ascii="仿宋" w:hAnsi="仿宋" w:eastAsia="仿宋" w:cs="仿宋"/>
                <w:bCs/>
                <w:color w:val="000000" w:themeColor="text1"/>
                <w:sz w:val="28"/>
                <w:szCs w:val="28"/>
                <w14:textFill>
                  <w14:solidFill>
                    <w14:schemeClr w14:val="tx1"/>
                  </w14:solidFill>
                </w14:textFill>
              </w:rPr>
            </w:pPr>
          </w:p>
        </w:tc>
        <w:tc>
          <w:tcPr>
            <w:tcW w:w="1855" w:type="dxa"/>
            <w:tcBorders>
              <w:top w:val="single" w:color="auto" w:sz="4" w:space="0"/>
              <w:left w:val="single" w:color="auto" w:sz="4" w:space="0"/>
              <w:bottom w:val="single" w:color="auto" w:sz="4" w:space="0"/>
              <w:right w:val="single" w:color="auto" w:sz="4" w:space="0"/>
            </w:tcBorders>
          </w:tcPr>
          <w:p w14:paraId="1A1E2E43">
            <w:pPr>
              <w:spacing w:line="560" w:lineRule="exact"/>
              <w:rPr>
                <w:rFonts w:ascii="仿宋" w:hAnsi="仿宋" w:eastAsia="仿宋" w:cs="仿宋"/>
                <w:bCs/>
                <w:color w:val="000000" w:themeColor="text1"/>
                <w:sz w:val="28"/>
                <w:szCs w:val="28"/>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14:paraId="5D3F62E9">
            <w:pPr>
              <w:spacing w:line="560" w:lineRule="exact"/>
              <w:rPr>
                <w:rFonts w:ascii="仿宋" w:hAnsi="仿宋" w:eastAsia="仿宋" w:cs="仿宋"/>
                <w:bCs/>
                <w:color w:val="000000" w:themeColor="text1"/>
                <w:sz w:val="28"/>
                <w:szCs w:val="28"/>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tcPr>
          <w:p w14:paraId="0FCEED8E">
            <w:pPr>
              <w:spacing w:line="560" w:lineRule="exact"/>
              <w:rPr>
                <w:rFonts w:ascii="仿宋" w:hAnsi="仿宋" w:eastAsia="仿宋" w:cs="仿宋"/>
                <w:bCs/>
                <w:color w:val="000000" w:themeColor="text1"/>
                <w:sz w:val="28"/>
                <w:szCs w:val="28"/>
                <w14:textFill>
                  <w14:solidFill>
                    <w14:schemeClr w14:val="tx1"/>
                  </w14:solidFill>
                </w14:textFill>
              </w:rPr>
            </w:pPr>
          </w:p>
        </w:tc>
      </w:tr>
    </w:tbl>
    <w:p w14:paraId="4442CDCE">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注：此表格若不够用，可根据实际自行扩展表格。</w:t>
      </w:r>
    </w:p>
    <w:p w14:paraId="18CAD2CB">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投标人应在投标文件中编制技术规范偏离表，如实反映技术规范偏离情况。</w:t>
      </w:r>
    </w:p>
    <w:p w14:paraId="38BBEBD4">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技术参数满足招标文件中技术条款时，为“无偏离”；</w:t>
      </w:r>
    </w:p>
    <w:p w14:paraId="5C6C97AE">
      <w:pPr>
        <w:spacing w:line="560" w:lineRule="exact"/>
        <w:ind w:firstLine="560"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技术参数低于招标文件中技术条款时，为“负偏离”。</w:t>
      </w:r>
    </w:p>
    <w:p w14:paraId="67D9365B">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p>
    <w:p w14:paraId="0A00F72D">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投标人名称（盖章）: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2E767774">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14465586">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40E73724">
      <w:pPr>
        <w:spacing w:line="560" w:lineRule="exact"/>
        <w:rPr>
          <w:rFonts w:ascii="仿宋" w:hAnsi="仿宋" w:eastAsia="仿宋" w:cs="仿宋"/>
          <w:color w:val="000000" w:themeColor="text1"/>
          <w:sz w:val="28"/>
          <w:szCs w:val="28"/>
          <w14:textFill>
            <w14:solidFill>
              <w14:schemeClr w14:val="tx1"/>
            </w14:solidFill>
          </w14:textFill>
        </w:rPr>
      </w:pPr>
    </w:p>
    <w:p w14:paraId="4553F217">
      <w:pPr>
        <w:pStyle w:val="4"/>
        <w:spacing w:line="560" w:lineRule="exact"/>
        <w:rPr>
          <w:rFonts w:ascii="仿宋" w:hAnsi="仿宋" w:eastAsia="仿宋" w:cs="仿宋"/>
          <w:b/>
          <w:bCs/>
          <w:color w:val="000000" w:themeColor="text1"/>
          <w:sz w:val="28"/>
          <w:szCs w:val="28"/>
          <w:lang w:val="en-US"/>
          <w14:textFill>
            <w14:solidFill>
              <w14:schemeClr w14:val="tx1"/>
            </w14:solidFill>
          </w14:textFill>
        </w:rPr>
      </w:pPr>
      <w:bookmarkStart w:id="110" w:name="_Toc6420"/>
      <w:bookmarkStart w:id="111" w:name="_Toc11914"/>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8：技术部分</w:t>
      </w:r>
      <w:bookmarkEnd w:id="110"/>
      <w:bookmarkEnd w:id="111"/>
    </w:p>
    <w:p w14:paraId="79196900">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详见招标文件，格式自拟。</w:t>
      </w:r>
    </w:p>
    <w:p w14:paraId="207720F0">
      <w:pPr>
        <w:spacing w:line="560" w:lineRule="exact"/>
        <w:rPr>
          <w:rFonts w:ascii="仿宋" w:hAnsi="仿宋" w:eastAsia="仿宋" w:cs="仿宋"/>
          <w:color w:val="000000" w:themeColor="text1"/>
          <w:sz w:val="28"/>
          <w:szCs w:val="28"/>
          <w14:textFill>
            <w14:solidFill>
              <w14:schemeClr w14:val="tx1"/>
            </w14:solidFill>
          </w14:textFill>
        </w:rPr>
      </w:pPr>
    </w:p>
    <w:p w14:paraId="268950FA">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172041D1">
      <w:pPr>
        <w:spacing w:line="560" w:lineRule="exact"/>
        <w:rPr>
          <w:rFonts w:ascii="仿宋" w:hAnsi="仿宋" w:eastAsia="仿宋" w:cs="仿宋"/>
          <w:color w:val="000000" w:themeColor="text1"/>
          <w:sz w:val="28"/>
          <w:szCs w:val="28"/>
          <w14:textFill>
            <w14:solidFill>
              <w14:schemeClr w14:val="tx1"/>
            </w14:solidFill>
          </w14:textFill>
        </w:rPr>
      </w:pPr>
    </w:p>
    <w:p w14:paraId="18E02188">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7D57C9BD">
      <w:pPr>
        <w:spacing w:line="560" w:lineRule="exact"/>
        <w:rPr>
          <w:rFonts w:ascii="仿宋" w:hAnsi="仿宋" w:eastAsia="仿宋" w:cs="仿宋"/>
          <w:color w:val="000000" w:themeColor="text1"/>
          <w:sz w:val="28"/>
          <w:szCs w:val="28"/>
          <w14:textFill>
            <w14:solidFill>
              <w14:schemeClr w14:val="tx1"/>
            </w14:solidFill>
          </w14:textFill>
        </w:rPr>
      </w:pPr>
    </w:p>
    <w:p w14:paraId="5C44E286">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CC4C780">
      <w:pPr>
        <w:spacing w:line="560" w:lineRule="exact"/>
        <w:rPr>
          <w:rFonts w:ascii="仿宋" w:hAnsi="仿宋" w:eastAsia="仿宋" w:cs="仿宋"/>
          <w:color w:val="000000" w:themeColor="text1"/>
          <w:sz w:val="28"/>
          <w:szCs w:val="28"/>
          <w14:textFill>
            <w14:solidFill>
              <w14:schemeClr w14:val="tx1"/>
            </w14:solidFill>
          </w14:textFill>
        </w:rPr>
      </w:pPr>
    </w:p>
    <w:p w14:paraId="771F78E1">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D05EF18">
      <w:pPr>
        <w:spacing w:line="560" w:lineRule="exact"/>
        <w:rPr>
          <w:rFonts w:ascii="仿宋" w:hAnsi="仿宋" w:eastAsia="仿宋" w:cs="仿宋"/>
          <w:color w:val="000000" w:themeColor="text1"/>
          <w:sz w:val="28"/>
          <w:szCs w:val="28"/>
          <w14:textFill>
            <w14:solidFill>
              <w14:schemeClr w14:val="tx1"/>
            </w14:solidFill>
          </w14:textFill>
        </w:rPr>
      </w:pPr>
    </w:p>
    <w:p w14:paraId="2590AC52">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37F233BB">
      <w:pPr>
        <w:spacing w:line="560" w:lineRule="exact"/>
        <w:rPr>
          <w:rFonts w:ascii="仿宋" w:hAnsi="仿宋" w:eastAsia="仿宋" w:cs="仿宋"/>
          <w:color w:val="000000" w:themeColor="text1"/>
          <w:sz w:val="28"/>
          <w:szCs w:val="28"/>
          <w14:textFill>
            <w14:solidFill>
              <w14:schemeClr w14:val="tx1"/>
            </w14:solidFill>
          </w14:textFill>
        </w:rPr>
      </w:pPr>
    </w:p>
    <w:p w14:paraId="524F12E4">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8F5ACEE">
      <w:pPr>
        <w:spacing w:line="560" w:lineRule="exact"/>
        <w:rPr>
          <w:rFonts w:ascii="仿宋" w:hAnsi="仿宋" w:eastAsia="仿宋" w:cs="仿宋"/>
          <w:color w:val="000000" w:themeColor="text1"/>
          <w:sz w:val="28"/>
          <w:szCs w:val="28"/>
          <w14:textFill>
            <w14:solidFill>
              <w14:schemeClr w14:val="tx1"/>
            </w14:solidFill>
          </w14:textFill>
        </w:rPr>
      </w:pPr>
    </w:p>
    <w:p w14:paraId="067557E8">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23D2AB6">
      <w:pPr>
        <w:spacing w:line="560" w:lineRule="exact"/>
        <w:rPr>
          <w:rFonts w:ascii="仿宋" w:hAnsi="仿宋" w:eastAsia="仿宋" w:cs="仿宋"/>
          <w:color w:val="000000" w:themeColor="text1"/>
          <w:sz w:val="28"/>
          <w:szCs w:val="28"/>
          <w14:textFill>
            <w14:solidFill>
              <w14:schemeClr w14:val="tx1"/>
            </w14:solidFill>
          </w14:textFill>
        </w:rPr>
      </w:pPr>
    </w:p>
    <w:p w14:paraId="2240F558">
      <w:pPr>
        <w:spacing w:line="560" w:lineRule="exact"/>
        <w:rPr>
          <w:rFonts w:ascii="仿宋" w:hAnsi="仿宋" w:eastAsia="仿宋" w:cs="仿宋"/>
          <w:b/>
          <w:bCs/>
          <w:color w:val="000000" w:themeColor="text1"/>
          <w:sz w:val="28"/>
          <w:szCs w:val="28"/>
          <w14:textFill>
            <w14:solidFill>
              <w14:schemeClr w14:val="tx1"/>
            </w14:solidFill>
          </w14:textFill>
        </w:rPr>
      </w:pPr>
      <w:bookmarkStart w:id="112" w:name="_Toc8873"/>
      <w:r>
        <w:rPr>
          <w:rFonts w:hint="eastAsia" w:ascii="仿宋" w:hAnsi="仿宋" w:eastAsia="仿宋" w:cs="仿宋"/>
          <w:b/>
          <w:bCs/>
          <w:color w:val="000000" w:themeColor="text1"/>
          <w:sz w:val="28"/>
          <w:szCs w:val="28"/>
          <w14:textFill>
            <w14:solidFill>
              <w14:schemeClr w14:val="tx1"/>
            </w14:solidFill>
          </w14:textFill>
        </w:rPr>
        <w:br w:type="page"/>
      </w:r>
    </w:p>
    <w:p w14:paraId="0411EA0F">
      <w:pPr>
        <w:pStyle w:val="4"/>
        <w:spacing w:line="560" w:lineRule="exact"/>
        <w:rPr>
          <w:rFonts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9：</w:t>
      </w:r>
      <w:bookmarkEnd w:id="112"/>
      <w:r>
        <w:rPr>
          <w:rFonts w:hint="eastAsia" w:ascii="仿宋" w:hAnsi="仿宋" w:eastAsia="仿宋" w:cs="仿宋"/>
          <w:b/>
          <w:bCs/>
          <w:color w:val="000000" w:themeColor="text1"/>
          <w:sz w:val="28"/>
          <w:szCs w:val="28"/>
          <w:lang w:val="en-US"/>
          <w14:textFill>
            <w14:solidFill>
              <w14:schemeClr w14:val="tx1"/>
            </w14:solidFill>
          </w14:textFill>
        </w:rPr>
        <w:t>服务部分（如有）</w:t>
      </w:r>
    </w:p>
    <w:p w14:paraId="7EB0F983">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bookmarkStart w:id="113" w:name="OLE_LINK3"/>
      <w:r>
        <w:rPr>
          <w:rFonts w:hint="eastAsia" w:ascii="仿宋" w:hAnsi="仿宋" w:eastAsia="仿宋" w:cs="仿宋"/>
          <w:color w:val="000000" w:themeColor="text1"/>
          <w:sz w:val="28"/>
          <w:szCs w:val="28"/>
          <w:lang w:eastAsia="zh-CN"/>
          <w14:textFill>
            <w14:solidFill>
              <w14:schemeClr w14:val="tx1"/>
            </w14:solidFill>
          </w14:textFill>
        </w:rPr>
        <w:t>详见招标文件，格式自拟。</w:t>
      </w:r>
    </w:p>
    <w:bookmarkEnd w:id="113"/>
    <w:p w14:paraId="368E3849">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FB71D16">
      <w:pPr>
        <w:spacing w:line="560" w:lineRule="exact"/>
        <w:rPr>
          <w:rFonts w:ascii="仿宋" w:hAnsi="仿宋" w:eastAsia="仿宋" w:cs="仿宋"/>
          <w:color w:val="000000" w:themeColor="text1"/>
          <w:sz w:val="28"/>
          <w:szCs w:val="28"/>
          <w14:textFill>
            <w14:solidFill>
              <w14:schemeClr w14:val="tx1"/>
            </w14:solidFill>
          </w14:textFill>
        </w:rPr>
      </w:pPr>
    </w:p>
    <w:p w14:paraId="7D1DA508">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D00A890">
      <w:pPr>
        <w:spacing w:line="560" w:lineRule="exact"/>
        <w:rPr>
          <w:rFonts w:ascii="仿宋" w:hAnsi="仿宋" w:eastAsia="仿宋" w:cs="仿宋"/>
          <w:color w:val="000000" w:themeColor="text1"/>
          <w:sz w:val="28"/>
          <w:szCs w:val="28"/>
          <w14:textFill>
            <w14:solidFill>
              <w14:schemeClr w14:val="tx1"/>
            </w14:solidFill>
          </w14:textFill>
        </w:rPr>
      </w:pPr>
    </w:p>
    <w:p w14:paraId="7090178E">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0EC5C2E6">
      <w:pPr>
        <w:spacing w:line="560" w:lineRule="exact"/>
        <w:rPr>
          <w:rFonts w:ascii="仿宋" w:hAnsi="仿宋" w:eastAsia="仿宋" w:cs="仿宋"/>
          <w:color w:val="000000" w:themeColor="text1"/>
          <w:sz w:val="28"/>
          <w:szCs w:val="28"/>
          <w14:textFill>
            <w14:solidFill>
              <w14:schemeClr w14:val="tx1"/>
            </w14:solidFill>
          </w14:textFill>
        </w:rPr>
      </w:pPr>
    </w:p>
    <w:p w14:paraId="6E1A9076">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5FC9F16A">
      <w:pPr>
        <w:spacing w:line="560" w:lineRule="exact"/>
        <w:rPr>
          <w:rFonts w:ascii="仿宋" w:hAnsi="仿宋" w:eastAsia="仿宋" w:cs="仿宋"/>
          <w:color w:val="000000" w:themeColor="text1"/>
          <w:sz w:val="28"/>
          <w:szCs w:val="28"/>
          <w14:textFill>
            <w14:solidFill>
              <w14:schemeClr w14:val="tx1"/>
            </w14:solidFill>
          </w14:textFill>
        </w:rPr>
      </w:pPr>
    </w:p>
    <w:p w14:paraId="020A9ABE">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1CB403A7">
      <w:pPr>
        <w:spacing w:line="560" w:lineRule="exact"/>
        <w:rPr>
          <w:rFonts w:ascii="仿宋" w:hAnsi="仿宋" w:eastAsia="仿宋" w:cs="仿宋"/>
          <w:color w:val="000000" w:themeColor="text1"/>
          <w:sz w:val="28"/>
          <w:szCs w:val="28"/>
          <w14:textFill>
            <w14:solidFill>
              <w14:schemeClr w14:val="tx1"/>
            </w14:solidFill>
          </w14:textFill>
        </w:rPr>
      </w:pPr>
    </w:p>
    <w:p w14:paraId="4E8E312C">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221D397E">
      <w:pPr>
        <w:spacing w:line="560" w:lineRule="exact"/>
        <w:rPr>
          <w:rFonts w:ascii="仿宋" w:hAnsi="仿宋" w:eastAsia="仿宋" w:cs="仿宋"/>
          <w:color w:val="000000" w:themeColor="text1"/>
          <w:sz w:val="28"/>
          <w:szCs w:val="28"/>
          <w14:textFill>
            <w14:solidFill>
              <w14:schemeClr w14:val="tx1"/>
            </w14:solidFill>
          </w14:textFill>
        </w:rPr>
      </w:pPr>
    </w:p>
    <w:p w14:paraId="23C22326">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1584BA79">
      <w:pPr>
        <w:spacing w:line="560" w:lineRule="exact"/>
        <w:rPr>
          <w:color w:val="000000" w:themeColor="text1"/>
          <w14:textFill>
            <w14:solidFill>
              <w14:schemeClr w14:val="tx1"/>
            </w14:solidFill>
          </w14:textFill>
        </w:rPr>
      </w:pPr>
    </w:p>
    <w:p w14:paraId="05EF2EE5">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6E0FA369">
      <w:pPr>
        <w:spacing w:line="560" w:lineRule="exact"/>
        <w:rPr>
          <w:rFonts w:ascii="仿宋" w:hAnsi="仿宋" w:eastAsia="仿宋" w:cs="仿宋"/>
          <w:color w:val="000000" w:themeColor="text1"/>
          <w:sz w:val="28"/>
          <w:szCs w:val="28"/>
          <w14:textFill>
            <w14:solidFill>
              <w14:schemeClr w14:val="tx1"/>
            </w14:solidFill>
          </w14:textFill>
        </w:rPr>
      </w:pPr>
    </w:p>
    <w:p w14:paraId="16D06B46">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p w14:paraId="18409E3A">
      <w:pPr>
        <w:spacing w:line="560" w:lineRule="exact"/>
        <w:rPr>
          <w:rFonts w:ascii="仿宋" w:hAnsi="仿宋" w:eastAsia="仿宋" w:cs="仿宋"/>
          <w:color w:val="000000" w:themeColor="text1"/>
          <w:sz w:val="28"/>
          <w:szCs w:val="28"/>
          <w14:textFill>
            <w14:solidFill>
              <w14:schemeClr w14:val="tx1"/>
            </w14:solidFill>
          </w14:textFill>
        </w:rPr>
      </w:pPr>
    </w:p>
    <w:p w14:paraId="62995EE0">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p>
    <w:bookmarkEnd w:id="106"/>
    <w:p w14:paraId="0C0719CC">
      <w:pPr>
        <w:spacing w:line="560" w:lineRule="exact"/>
        <w:rPr>
          <w:rFonts w:ascii="仿宋" w:hAnsi="仿宋" w:eastAsia="仿宋" w:cs="仿宋"/>
          <w:b/>
          <w:bCs/>
          <w:color w:val="000000" w:themeColor="text1"/>
          <w:sz w:val="28"/>
          <w:szCs w:val="28"/>
          <w14:textFill>
            <w14:solidFill>
              <w14:schemeClr w14:val="tx1"/>
            </w14:solidFill>
          </w14:textFill>
        </w:rPr>
      </w:pPr>
      <w:bookmarkStart w:id="114" w:name="_Toc31444"/>
      <w:bookmarkStart w:id="115" w:name="_Toc27788"/>
      <w:bookmarkStart w:id="116" w:name="_Toc525892186"/>
      <w:bookmarkStart w:id="117" w:name="_Toc14081"/>
      <w:bookmarkStart w:id="118" w:name="_Toc150"/>
    </w:p>
    <w:p w14:paraId="156CF9B5">
      <w:pPr>
        <w:pStyle w:val="3"/>
        <w:rPr>
          <w:color w:val="000000" w:themeColor="text1"/>
          <w:lang w:eastAsia="zh-CN"/>
          <w14:textFill>
            <w14:solidFill>
              <w14:schemeClr w14:val="tx1"/>
            </w14:solidFill>
          </w14:textFill>
        </w:rPr>
      </w:pPr>
    </w:p>
    <w:p w14:paraId="4D9E8E0F">
      <w:pPr>
        <w:pStyle w:val="43"/>
        <w:ind w:left="0" w:leftChars="0" w:firstLine="0" w:firstLineChars="0"/>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附件10：综合实力部分</w:t>
      </w:r>
    </w:p>
    <w:p w14:paraId="321B5692">
      <w:pPr>
        <w:pStyle w:val="43"/>
        <w:spacing w:line="560" w:lineRule="exact"/>
        <w:ind w:firstLine="56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详见招标文件，格式自拟。</w:t>
      </w:r>
    </w:p>
    <w:p w14:paraId="59B85DD3">
      <w:pPr>
        <w:rPr>
          <w:rFonts w:ascii="仿宋" w:hAnsi="仿宋" w:eastAsia="仿宋" w:cs="仿宋"/>
          <w:b/>
          <w:bCs/>
          <w:color w:val="000000" w:themeColor="text1"/>
          <w:sz w:val="28"/>
          <w:szCs w:val="28"/>
          <w14:textFill>
            <w14:solidFill>
              <w14:schemeClr w14:val="tx1"/>
            </w14:solidFill>
          </w14:textFill>
        </w:rPr>
      </w:pPr>
    </w:p>
    <w:p w14:paraId="7BE078A6">
      <w:pPr>
        <w:pStyle w:val="3"/>
        <w:rPr>
          <w:rFonts w:ascii="仿宋" w:hAnsi="仿宋" w:eastAsia="仿宋" w:cs="仿宋"/>
          <w:b/>
          <w:bCs/>
          <w:color w:val="000000" w:themeColor="text1"/>
          <w:sz w:val="28"/>
          <w:szCs w:val="28"/>
          <w:lang w:val="en-US" w:eastAsia="zh-CN"/>
          <w14:textFill>
            <w14:solidFill>
              <w14:schemeClr w14:val="tx1"/>
            </w14:solidFill>
          </w14:textFill>
        </w:rPr>
      </w:pPr>
    </w:p>
    <w:p w14:paraId="3FBFB34F">
      <w:pPr>
        <w:rPr>
          <w:rFonts w:ascii="仿宋" w:hAnsi="仿宋" w:eastAsia="仿宋" w:cs="仿宋"/>
          <w:b/>
          <w:bCs/>
          <w:color w:val="000000" w:themeColor="text1"/>
          <w:sz w:val="28"/>
          <w:szCs w:val="28"/>
          <w14:textFill>
            <w14:solidFill>
              <w14:schemeClr w14:val="tx1"/>
            </w14:solidFill>
          </w14:textFill>
        </w:rPr>
      </w:pPr>
    </w:p>
    <w:p w14:paraId="767DC726">
      <w:pPr>
        <w:pStyle w:val="3"/>
        <w:rPr>
          <w:rFonts w:ascii="仿宋" w:hAnsi="仿宋" w:eastAsia="仿宋" w:cs="仿宋"/>
          <w:b/>
          <w:bCs/>
          <w:color w:val="000000" w:themeColor="text1"/>
          <w:sz w:val="28"/>
          <w:szCs w:val="28"/>
          <w:lang w:val="en-US" w:eastAsia="zh-CN"/>
          <w14:textFill>
            <w14:solidFill>
              <w14:schemeClr w14:val="tx1"/>
            </w14:solidFill>
          </w14:textFill>
        </w:rPr>
      </w:pPr>
    </w:p>
    <w:p w14:paraId="25F20CCB">
      <w:pPr>
        <w:rPr>
          <w:rFonts w:ascii="仿宋" w:hAnsi="仿宋" w:eastAsia="仿宋" w:cs="仿宋"/>
          <w:b/>
          <w:bCs/>
          <w:color w:val="000000" w:themeColor="text1"/>
          <w:sz w:val="28"/>
          <w:szCs w:val="28"/>
          <w14:textFill>
            <w14:solidFill>
              <w14:schemeClr w14:val="tx1"/>
            </w14:solidFill>
          </w14:textFill>
        </w:rPr>
      </w:pPr>
    </w:p>
    <w:p w14:paraId="21ECB013">
      <w:pPr>
        <w:pStyle w:val="3"/>
        <w:rPr>
          <w:rFonts w:ascii="仿宋" w:hAnsi="仿宋" w:eastAsia="仿宋" w:cs="仿宋"/>
          <w:b/>
          <w:bCs/>
          <w:color w:val="000000" w:themeColor="text1"/>
          <w:sz w:val="28"/>
          <w:szCs w:val="28"/>
          <w:lang w:val="en-US" w:eastAsia="zh-CN"/>
          <w14:textFill>
            <w14:solidFill>
              <w14:schemeClr w14:val="tx1"/>
            </w14:solidFill>
          </w14:textFill>
        </w:rPr>
      </w:pPr>
    </w:p>
    <w:p w14:paraId="49A7EB80">
      <w:pPr>
        <w:rPr>
          <w:rFonts w:ascii="仿宋" w:hAnsi="仿宋" w:eastAsia="仿宋" w:cs="仿宋"/>
          <w:b/>
          <w:bCs/>
          <w:color w:val="000000" w:themeColor="text1"/>
          <w:sz w:val="28"/>
          <w:szCs w:val="28"/>
          <w14:textFill>
            <w14:solidFill>
              <w14:schemeClr w14:val="tx1"/>
            </w14:solidFill>
          </w14:textFill>
        </w:rPr>
      </w:pPr>
    </w:p>
    <w:p w14:paraId="7FDE448B">
      <w:pPr>
        <w:pStyle w:val="3"/>
        <w:rPr>
          <w:rFonts w:ascii="仿宋" w:hAnsi="仿宋" w:eastAsia="仿宋" w:cs="仿宋"/>
          <w:b/>
          <w:bCs/>
          <w:color w:val="000000" w:themeColor="text1"/>
          <w:sz w:val="28"/>
          <w:szCs w:val="28"/>
          <w:lang w:val="en-US" w:eastAsia="zh-CN"/>
          <w14:textFill>
            <w14:solidFill>
              <w14:schemeClr w14:val="tx1"/>
            </w14:solidFill>
          </w14:textFill>
        </w:rPr>
      </w:pPr>
    </w:p>
    <w:p w14:paraId="24901641">
      <w:pPr>
        <w:rPr>
          <w:rFonts w:ascii="仿宋" w:hAnsi="仿宋" w:eastAsia="仿宋" w:cs="仿宋"/>
          <w:b/>
          <w:bCs/>
          <w:color w:val="000000" w:themeColor="text1"/>
          <w:sz w:val="28"/>
          <w:szCs w:val="28"/>
          <w14:textFill>
            <w14:solidFill>
              <w14:schemeClr w14:val="tx1"/>
            </w14:solidFill>
          </w14:textFill>
        </w:rPr>
      </w:pPr>
    </w:p>
    <w:p w14:paraId="6D5A9834">
      <w:pPr>
        <w:pStyle w:val="3"/>
        <w:rPr>
          <w:rFonts w:ascii="仿宋" w:hAnsi="仿宋" w:eastAsia="仿宋" w:cs="仿宋"/>
          <w:b/>
          <w:bCs/>
          <w:color w:val="000000" w:themeColor="text1"/>
          <w:sz w:val="28"/>
          <w:szCs w:val="28"/>
          <w:lang w:val="en-US" w:eastAsia="zh-CN"/>
          <w14:textFill>
            <w14:solidFill>
              <w14:schemeClr w14:val="tx1"/>
            </w14:solidFill>
          </w14:textFill>
        </w:rPr>
      </w:pPr>
    </w:p>
    <w:p w14:paraId="46E0AB32">
      <w:pPr>
        <w:rPr>
          <w:rFonts w:ascii="仿宋" w:hAnsi="仿宋" w:eastAsia="仿宋" w:cs="仿宋"/>
          <w:b/>
          <w:bCs/>
          <w:color w:val="000000" w:themeColor="text1"/>
          <w:sz w:val="28"/>
          <w:szCs w:val="28"/>
          <w14:textFill>
            <w14:solidFill>
              <w14:schemeClr w14:val="tx1"/>
            </w14:solidFill>
          </w14:textFill>
        </w:rPr>
      </w:pPr>
    </w:p>
    <w:p w14:paraId="13DF1BCF">
      <w:pPr>
        <w:pStyle w:val="3"/>
        <w:rPr>
          <w:rFonts w:ascii="仿宋" w:hAnsi="仿宋" w:eastAsia="仿宋" w:cs="仿宋"/>
          <w:b/>
          <w:bCs/>
          <w:color w:val="000000" w:themeColor="text1"/>
          <w:sz w:val="28"/>
          <w:szCs w:val="28"/>
          <w:lang w:val="en-US" w:eastAsia="zh-CN"/>
          <w14:textFill>
            <w14:solidFill>
              <w14:schemeClr w14:val="tx1"/>
            </w14:solidFill>
          </w14:textFill>
        </w:rPr>
      </w:pPr>
    </w:p>
    <w:p w14:paraId="366A7136">
      <w:pPr>
        <w:rPr>
          <w:rFonts w:ascii="仿宋" w:hAnsi="仿宋" w:eastAsia="仿宋" w:cs="仿宋"/>
          <w:b/>
          <w:bCs/>
          <w:color w:val="000000" w:themeColor="text1"/>
          <w:sz w:val="28"/>
          <w:szCs w:val="28"/>
          <w14:textFill>
            <w14:solidFill>
              <w14:schemeClr w14:val="tx1"/>
            </w14:solidFill>
          </w14:textFill>
        </w:rPr>
      </w:pPr>
    </w:p>
    <w:p w14:paraId="3033A6C3">
      <w:pPr>
        <w:pStyle w:val="3"/>
        <w:rPr>
          <w:rFonts w:ascii="仿宋" w:hAnsi="仿宋" w:eastAsia="仿宋" w:cs="仿宋"/>
          <w:b/>
          <w:bCs/>
          <w:color w:val="000000" w:themeColor="text1"/>
          <w:sz w:val="28"/>
          <w:szCs w:val="28"/>
          <w:lang w:val="en-US" w:eastAsia="zh-CN"/>
          <w14:textFill>
            <w14:solidFill>
              <w14:schemeClr w14:val="tx1"/>
            </w14:solidFill>
          </w14:textFill>
        </w:rPr>
      </w:pPr>
    </w:p>
    <w:p w14:paraId="76F00168">
      <w:pPr>
        <w:rPr>
          <w:rFonts w:ascii="仿宋" w:hAnsi="仿宋" w:eastAsia="仿宋" w:cs="仿宋"/>
          <w:b/>
          <w:bCs/>
          <w:color w:val="000000" w:themeColor="text1"/>
          <w:sz w:val="28"/>
          <w:szCs w:val="28"/>
          <w14:textFill>
            <w14:solidFill>
              <w14:schemeClr w14:val="tx1"/>
            </w14:solidFill>
          </w14:textFill>
        </w:rPr>
      </w:pPr>
    </w:p>
    <w:p w14:paraId="6095A466">
      <w:pPr>
        <w:pStyle w:val="3"/>
        <w:rPr>
          <w:rFonts w:ascii="仿宋" w:hAnsi="仿宋" w:eastAsia="仿宋" w:cs="仿宋"/>
          <w:b/>
          <w:bCs/>
          <w:color w:val="000000" w:themeColor="text1"/>
          <w:sz w:val="28"/>
          <w:szCs w:val="28"/>
          <w:lang w:val="en-US" w:eastAsia="zh-CN"/>
          <w14:textFill>
            <w14:solidFill>
              <w14:schemeClr w14:val="tx1"/>
            </w14:solidFill>
          </w14:textFill>
        </w:rPr>
      </w:pPr>
    </w:p>
    <w:p w14:paraId="6FAAE7FF">
      <w:pPr>
        <w:rPr>
          <w:rFonts w:ascii="仿宋" w:hAnsi="仿宋" w:eastAsia="仿宋" w:cs="仿宋"/>
          <w:b/>
          <w:bCs/>
          <w:color w:val="000000" w:themeColor="text1"/>
          <w:sz w:val="28"/>
          <w:szCs w:val="28"/>
          <w14:textFill>
            <w14:solidFill>
              <w14:schemeClr w14:val="tx1"/>
            </w14:solidFill>
          </w14:textFill>
        </w:rPr>
      </w:pPr>
    </w:p>
    <w:p w14:paraId="2AE24E76">
      <w:pPr>
        <w:pStyle w:val="3"/>
        <w:rPr>
          <w:rFonts w:ascii="仿宋" w:hAnsi="仿宋" w:eastAsia="仿宋" w:cs="仿宋"/>
          <w:b/>
          <w:bCs/>
          <w:color w:val="000000" w:themeColor="text1"/>
          <w:sz w:val="28"/>
          <w:szCs w:val="28"/>
          <w:lang w:val="en-US" w:eastAsia="zh-CN"/>
          <w14:textFill>
            <w14:solidFill>
              <w14:schemeClr w14:val="tx1"/>
            </w14:solidFill>
          </w14:textFill>
        </w:rPr>
      </w:pPr>
    </w:p>
    <w:p w14:paraId="0C500760">
      <w:pPr>
        <w:rPr>
          <w:rFonts w:ascii="仿宋" w:hAnsi="仿宋" w:eastAsia="仿宋" w:cs="仿宋"/>
          <w:b/>
          <w:bCs/>
          <w:color w:val="000000" w:themeColor="text1"/>
          <w:sz w:val="28"/>
          <w:szCs w:val="28"/>
          <w14:textFill>
            <w14:solidFill>
              <w14:schemeClr w14:val="tx1"/>
            </w14:solidFill>
          </w14:textFill>
        </w:rPr>
      </w:pPr>
    </w:p>
    <w:p w14:paraId="6EC54D58">
      <w:pPr>
        <w:pStyle w:val="3"/>
        <w:rPr>
          <w:rFonts w:ascii="仿宋" w:hAnsi="仿宋" w:eastAsia="仿宋" w:cs="仿宋"/>
          <w:b/>
          <w:bCs/>
          <w:color w:val="000000" w:themeColor="text1"/>
          <w:sz w:val="28"/>
          <w:szCs w:val="28"/>
          <w:lang w:val="en-US" w:eastAsia="zh-CN"/>
          <w14:textFill>
            <w14:solidFill>
              <w14:schemeClr w14:val="tx1"/>
            </w14:solidFill>
          </w14:textFill>
        </w:rPr>
      </w:pPr>
    </w:p>
    <w:p w14:paraId="6E761B41">
      <w:pPr>
        <w:rPr>
          <w:rFonts w:ascii="仿宋" w:hAnsi="仿宋" w:eastAsia="仿宋" w:cs="仿宋"/>
          <w:b/>
          <w:bCs/>
          <w:color w:val="000000" w:themeColor="text1"/>
          <w:sz w:val="28"/>
          <w:szCs w:val="28"/>
          <w14:textFill>
            <w14:solidFill>
              <w14:schemeClr w14:val="tx1"/>
            </w14:solidFill>
          </w14:textFill>
        </w:rPr>
      </w:pPr>
    </w:p>
    <w:p w14:paraId="058306F3">
      <w:pPr>
        <w:pStyle w:val="3"/>
        <w:rPr>
          <w:rFonts w:ascii="仿宋" w:hAnsi="仿宋" w:eastAsia="仿宋" w:cs="仿宋"/>
          <w:b/>
          <w:bCs/>
          <w:color w:val="000000" w:themeColor="text1"/>
          <w:sz w:val="28"/>
          <w:szCs w:val="28"/>
          <w:lang w:val="en-US" w:eastAsia="zh-CN"/>
          <w14:textFill>
            <w14:solidFill>
              <w14:schemeClr w14:val="tx1"/>
            </w14:solidFill>
          </w14:textFill>
        </w:rPr>
      </w:pPr>
    </w:p>
    <w:p w14:paraId="3F97CE86">
      <w:pPr>
        <w:rPr>
          <w:rFonts w:ascii="仿宋" w:hAnsi="仿宋" w:eastAsia="仿宋" w:cs="仿宋"/>
          <w:b/>
          <w:bCs/>
          <w:color w:val="000000" w:themeColor="text1"/>
          <w:sz w:val="28"/>
          <w:szCs w:val="28"/>
          <w14:textFill>
            <w14:solidFill>
              <w14:schemeClr w14:val="tx1"/>
            </w14:solidFill>
          </w14:textFill>
        </w:rPr>
      </w:pPr>
    </w:p>
    <w:p w14:paraId="2271C32A">
      <w:pPr>
        <w:pStyle w:val="3"/>
        <w:rPr>
          <w:rFonts w:ascii="仿宋" w:hAnsi="仿宋" w:eastAsia="仿宋" w:cs="仿宋"/>
          <w:b/>
          <w:bCs/>
          <w:color w:val="000000" w:themeColor="text1"/>
          <w:sz w:val="28"/>
          <w:szCs w:val="28"/>
          <w:lang w:val="en-US" w:eastAsia="zh-CN"/>
          <w14:textFill>
            <w14:solidFill>
              <w14:schemeClr w14:val="tx1"/>
            </w14:solidFill>
          </w14:textFill>
        </w:rPr>
      </w:pPr>
    </w:p>
    <w:p w14:paraId="46129E99">
      <w:pPr>
        <w:rPr>
          <w:rFonts w:ascii="仿宋" w:hAnsi="仿宋" w:eastAsia="仿宋" w:cs="仿宋"/>
          <w:b/>
          <w:bCs/>
          <w:color w:val="000000" w:themeColor="text1"/>
          <w:sz w:val="28"/>
          <w:szCs w:val="28"/>
          <w14:textFill>
            <w14:solidFill>
              <w14:schemeClr w14:val="tx1"/>
            </w14:solidFill>
          </w14:textFill>
        </w:rPr>
      </w:pPr>
    </w:p>
    <w:p w14:paraId="28E9538F">
      <w:pPr>
        <w:pStyle w:val="3"/>
        <w:rPr>
          <w:rFonts w:ascii="仿宋" w:hAnsi="仿宋" w:eastAsia="仿宋" w:cs="仿宋"/>
          <w:b/>
          <w:bCs/>
          <w:color w:val="000000" w:themeColor="text1"/>
          <w:sz w:val="28"/>
          <w:szCs w:val="28"/>
          <w:lang w:val="en-US" w:eastAsia="zh-CN"/>
          <w14:textFill>
            <w14:solidFill>
              <w14:schemeClr w14:val="tx1"/>
            </w14:solidFill>
          </w14:textFill>
        </w:rPr>
      </w:pPr>
    </w:p>
    <w:p w14:paraId="1C50EA60">
      <w:pPr>
        <w:rPr>
          <w:rFonts w:ascii="仿宋" w:hAnsi="仿宋" w:eastAsia="仿宋" w:cs="仿宋"/>
          <w:b/>
          <w:bCs/>
          <w:color w:val="000000" w:themeColor="text1"/>
          <w:sz w:val="28"/>
          <w:szCs w:val="28"/>
          <w14:textFill>
            <w14:solidFill>
              <w14:schemeClr w14:val="tx1"/>
            </w14:solidFill>
          </w14:textFill>
        </w:rPr>
      </w:pPr>
    </w:p>
    <w:p w14:paraId="284E3237">
      <w:pPr>
        <w:pStyle w:val="3"/>
        <w:rPr>
          <w:rFonts w:ascii="仿宋" w:hAnsi="仿宋" w:eastAsia="仿宋" w:cs="仿宋"/>
          <w:b/>
          <w:bCs/>
          <w:color w:val="000000" w:themeColor="text1"/>
          <w:sz w:val="28"/>
          <w:szCs w:val="28"/>
          <w:lang w:val="en-US" w:eastAsia="zh-CN"/>
          <w14:textFill>
            <w14:solidFill>
              <w14:schemeClr w14:val="tx1"/>
            </w14:solidFill>
          </w14:textFill>
        </w:rPr>
      </w:pPr>
    </w:p>
    <w:p w14:paraId="43417887">
      <w:pPr>
        <w:rPr>
          <w:rFonts w:ascii="仿宋" w:hAnsi="仿宋" w:eastAsia="仿宋" w:cs="仿宋"/>
          <w:b/>
          <w:bCs/>
          <w:color w:val="000000" w:themeColor="text1"/>
          <w:sz w:val="28"/>
          <w:szCs w:val="28"/>
          <w14:textFill>
            <w14:solidFill>
              <w14:schemeClr w14:val="tx1"/>
            </w14:solidFill>
          </w14:textFill>
        </w:rPr>
      </w:pPr>
    </w:p>
    <w:p w14:paraId="7DD75DF9">
      <w:pPr>
        <w:pStyle w:val="3"/>
        <w:rPr>
          <w:rFonts w:ascii="仿宋" w:hAnsi="仿宋" w:eastAsia="仿宋" w:cs="仿宋"/>
          <w:b/>
          <w:bCs/>
          <w:color w:val="000000" w:themeColor="text1"/>
          <w:sz w:val="28"/>
          <w:szCs w:val="28"/>
          <w:lang w:val="en-US" w:eastAsia="zh-CN"/>
          <w14:textFill>
            <w14:solidFill>
              <w14:schemeClr w14:val="tx1"/>
            </w14:solidFill>
          </w14:textFill>
        </w:rPr>
      </w:pPr>
    </w:p>
    <w:p w14:paraId="2DCCDD4D">
      <w:pPr>
        <w:rPr>
          <w:rFonts w:ascii="仿宋" w:hAnsi="仿宋" w:eastAsia="仿宋" w:cs="仿宋"/>
          <w:b/>
          <w:bCs/>
          <w:color w:val="000000" w:themeColor="text1"/>
          <w:sz w:val="28"/>
          <w:szCs w:val="28"/>
          <w14:textFill>
            <w14:solidFill>
              <w14:schemeClr w14:val="tx1"/>
            </w14:solidFill>
          </w14:textFill>
        </w:rPr>
      </w:pPr>
    </w:p>
    <w:p w14:paraId="7E9CA3A0">
      <w:pPr>
        <w:pStyle w:val="3"/>
        <w:rPr>
          <w:rFonts w:ascii="仿宋" w:hAnsi="仿宋" w:eastAsia="仿宋" w:cs="仿宋"/>
          <w:b/>
          <w:bCs/>
          <w:color w:val="000000" w:themeColor="text1"/>
          <w:sz w:val="28"/>
          <w:szCs w:val="28"/>
          <w:lang w:val="en-US" w:eastAsia="zh-CN"/>
          <w14:textFill>
            <w14:solidFill>
              <w14:schemeClr w14:val="tx1"/>
            </w14:solidFill>
          </w14:textFill>
        </w:rPr>
      </w:pPr>
    </w:p>
    <w:p w14:paraId="6AB40CDF">
      <w:pPr>
        <w:rPr>
          <w:rFonts w:ascii="仿宋" w:hAnsi="仿宋" w:eastAsia="仿宋" w:cs="仿宋"/>
          <w:b/>
          <w:bCs/>
          <w:color w:val="000000" w:themeColor="text1"/>
          <w:sz w:val="28"/>
          <w:szCs w:val="28"/>
          <w14:textFill>
            <w14:solidFill>
              <w14:schemeClr w14:val="tx1"/>
            </w14:solidFill>
          </w14:textFill>
        </w:rPr>
      </w:pPr>
    </w:p>
    <w:p w14:paraId="2EA5A565">
      <w:pPr>
        <w:pStyle w:val="3"/>
        <w:rPr>
          <w:color w:val="000000" w:themeColor="text1"/>
          <w:lang w:val="en-US" w:eastAsia="zh-CN"/>
          <w14:textFill>
            <w14:solidFill>
              <w14:schemeClr w14:val="tx1"/>
            </w14:solidFill>
          </w14:textFill>
        </w:rPr>
      </w:pPr>
    </w:p>
    <w:p w14:paraId="09EB35F3">
      <w:pPr>
        <w:pStyle w:val="4"/>
        <w:spacing w:line="560" w:lineRule="exact"/>
        <w:rPr>
          <w:rFonts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lang w:val="en-US"/>
          <w14:textFill>
            <w14:solidFill>
              <w14:schemeClr w14:val="tx1"/>
            </w14:solidFill>
          </w14:textFill>
        </w:rPr>
        <w:t>附件11   供应商自觉抵制政府采购领域商业贿赂行为承诺书</w:t>
      </w:r>
      <w:bookmarkEnd w:id="114"/>
      <w:bookmarkEnd w:id="115"/>
    </w:p>
    <w:p w14:paraId="083BE315">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p>
    <w:p w14:paraId="451E7623">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致（采购人）：</w:t>
      </w:r>
    </w:p>
    <w:p w14:paraId="76E81E8E">
      <w:pPr>
        <w:pStyle w:val="43"/>
        <w:spacing w:line="560" w:lineRule="exact"/>
        <w:ind w:left="0" w:leftChars="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为进一步规范政府采购行为，营造公平竞争的政府采购市场环境，维护政府采购制度良好声誉，在参与贵单位组织的谈判活动中，我方庄重承诺：</w:t>
      </w:r>
    </w:p>
    <w:p w14:paraId="474B951D">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一、依法参与谈判活动，遵纪守法，诚信经营，公平竞争。</w:t>
      </w:r>
    </w:p>
    <w:p w14:paraId="3E888D85">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二、不向采购人、集中采购机构和评审专家提供任何形式的商业贿赂，对索取或接受商业贿赂的单位和个人，及时向财政部门和纪检监察机关举报。</w:t>
      </w:r>
    </w:p>
    <w:p w14:paraId="2AD485AE">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三、不以提供虚假资质文件等形式参与谈判活动，不以虚假材料谋取中标。</w:t>
      </w:r>
    </w:p>
    <w:p w14:paraId="070F9247">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四、不采取不正当手段低毁、排挤其它供应商，与其它参与谈判活动的供应商保持良性的竞争关系。</w:t>
      </w:r>
    </w:p>
    <w:p w14:paraId="1505EAC0">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五、不与采购人、集中采购机构和评审专家恶意串通，自觉维护政府采购公平竞争的市场秩序。</w:t>
      </w:r>
    </w:p>
    <w:p w14:paraId="1DCCC88C">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六、不与其它供应商串通采取围标、陪标等商业欺诈手段谋取中标，积极维护国家利益、社会公共利益和采购人的合法权益。</w:t>
      </w:r>
    </w:p>
    <w:p w14:paraId="7AAC114C">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七、严格履行政府采购合同约定义务，不在政府采购合同执行过程中采取降低质量或标准、减少数量、拖延交付时间等方式损害采购人的利益，并自觉承担违约责任。</w:t>
      </w:r>
    </w:p>
    <w:p w14:paraId="75C5D09B">
      <w:pPr>
        <w:pStyle w:val="43"/>
        <w:spacing w:line="560" w:lineRule="exact"/>
        <w:ind w:left="0" w:leftChars="0" w:firstLine="0" w:firstLineChars="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八、自觉接受并积极配合相关监督部门实施的监督检查，如实反映情况，及时提供有关证明材料。</w:t>
      </w:r>
    </w:p>
    <w:p w14:paraId="485F7C2D">
      <w:pPr>
        <w:pStyle w:val="185"/>
        <w:spacing w:line="560" w:lineRule="exact"/>
        <w:ind w:firstLine="560"/>
        <w:rPr>
          <w:rFonts w:ascii="仿宋" w:hAnsi="仿宋" w:eastAsia="仿宋" w:cs="仿宋"/>
          <w:color w:val="000000" w:themeColor="text1"/>
          <w:sz w:val="28"/>
          <w:szCs w:val="28"/>
          <w:lang w:val="en-US"/>
          <w14:textFill>
            <w14:solidFill>
              <w14:schemeClr w14:val="tx1"/>
            </w14:solidFill>
          </w14:textFill>
        </w:rPr>
      </w:pPr>
    </w:p>
    <w:p w14:paraId="3375BEE6">
      <w:pPr>
        <w:spacing w:line="56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w:t>
      </w:r>
    </w:p>
    <w:p w14:paraId="59489202">
      <w:pPr>
        <w:pStyle w:val="185"/>
        <w:spacing w:line="560" w:lineRule="exact"/>
        <w:ind w:firstLine="560"/>
        <w:rPr>
          <w:rFonts w:ascii="仿宋" w:hAnsi="仿宋" w:eastAsia="仿宋" w:cs="仿宋"/>
          <w:color w:val="000000" w:themeColor="text1"/>
          <w:sz w:val="28"/>
          <w:szCs w:val="28"/>
          <w14:textFill>
            <w14:solidFill>
              <w14:schemeClr w14:val="tx1"/>
            </w14:solidFill>
          </w14:textFill>
        </w:rPr>
      </w:pPr>
    </w:p>
    <w:p w14:paraId="2E062AF6">
      <w:pPr>
        <w:pStyle w:val="185"/>
        <w:spacing w:line="560" w:lineRule="exact"/>
        <w:ind w:firstLine="562"/>
        <w:rPr>
          <w:rFonts w:ascii="仿宋" w:hAnsi="仿宋" w:eastAsia="仿宋" w:cs="仿宋"/>
          <w:b/>
          <w:color w:val="000000" w:themeColor="text1"/>
          <w:sz w:val="28"/>
          <w:szCs w:val="28"/>
          <w14:textFill>
            <w14:solidFill>
              <w14:schemeClr w14:val="tx1"/>
            </w14:solidFill>
          </w14:textFill>
        </w:rPr>
      </w:pPr>
    </w:p>
    <w:p w14:paraId="1E216679">
      <w:pPr>
        <w:pStyle w:val="17"/>
        <w:tabs>
          <w:tab w:val="left" w:pos="4881"/>
        </w:tabs>
        <w:spacing w:line="560" w:lineRule="exact"/>
        <w:ind w:firstLine="3614" w:firstLineChars="13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2737F1CB">
      <w:pPr>
        <w:pStyle w:val="17"/>
        <w:tabs>
          <w:tab w:val="left" w:pos="4881"/>
        </w:tabs>
        <w:spacing w:line="560" w:lineRule="exact"/>
        <w:ind w:firstLine="834" w:firstLineChars="3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1065D22A">
      <w:pPr>
        <w:pStyle w:val="17"/>
        <w:spacing w:line="560" w:lineRule="exact"/>
        <w:ind w:firstLine="5040" w:firstLineChars="18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498C44DA">
      <w:pPr>
        <w:pStyle w:val="185"/>
        <w:spacing w:line="560" w:lineRule="exact"/>
        <w:ind w:firstLine="0" w:firstLineChars="0"/>
        <w:rPr>
          <w:rFonts w:ascii="仿宋" w:hAnsi="仿宋" w:eastAsia="仿宋" w:cs="仿宋"/>
          <w:b/>
          <w:color w:val="000000" w:themeColor="text1"/>
          <w:sz w:val="28"/>
          <w:szCs w:val="28"/>
          <w14:textFill>
            <w14:solidFill>
              <w14:schemeClr w14:val="tx1"/>
            </w14:solidFill>
          </w14:textFill>
        </w:rPr>
      </w:pPr>
    </w:p>
    <w:p w14:paraId="0475B651">
      <w:pPr>
        <w:spacing w:line="560" w:lineRule="exact"/>
        <w:rPr>
          <w:rFonts w:ascii="仿宋" w:hAnsi="仿宋" w:eastAsia="仿宋" w:cs="仿宋"/>
          <w:b/>
          <w:bCs/>
          <w:color w:val="000000" w:themeColor="text1"/>
          <w:sz w:val="28"/>
          <w:szCs w:val="28"/>
          <w14:textFill>
            <w14:solidFill>
              <w14:schemeClr w14:val="tx1"/>
            </w14:solidFill>
          </w14:textFill>
        </w:rPr>
      </w:pPr>
      <w:bookmarkStart w:id="119" w:name="_Toc1489"/>
      <w:bookmarkStart w:id="120" w:name="_Toc1132"/>
      <w:r>
        <w:rPr>
          <w:rFonts w:hint="eastAsia" w:ascii="仿宋" w:hAnsi="仿宋" w:eastAsia="仿宋" w:cs="仿宋"/>
          <w:b/>
          <w:bCs/>
          <w:color w:val="000000" w:themeColor="text1"/>
          <w:sz w:val="28"/>
          <w:szCs w:val="28"/>
          <w14:textFill>
            <w14:solidFill>
              <w14:schemeClr w14:val="tx1"/>
            </w14:solidFill>
          </w14:textFill>
        </w:rPr>
        <w:br w:type="page"/>
      </w:r>
    </w:p>
    <w:bookmarkEnd w:id="119"/>
    <w:bookmarkEnd w:id="120"/>
    <w:p w14:paraId="3D957178">
      <w:pPr>
        <w:pStyle w:val="4"/>
        <w:spacing w:line="560" w:lineRule="exac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b/>
          <w:bCs/>
          <w:color w:val="000000" w:themeColor="text1"/>
          <w:sz w:val="28"/>
          <w:szCs w:val="28"/>
          <w:lang w:val="en-US"/>
          <w14:textFill>
            <w14:solidFill>
              <w14:schemeClr w14:val="tx1"/>
            </w14:solidFill>
          </w14:textFill>
        </w:rPr>
        <w:t xml:space="preserve">附件12 </w:t>
      </w:r>
      <w:r>
        <w:rPr>
          <w:rFonts w:hint="eastAsia" w:ascii="仿宋" w:hAnsi="仿宋" w:eastAsia="仿宋" w:cs="仿宋"/>
          <w:color w:val="000000" w:themeColor="text1"/>
          <w:sz w:val="28"/>
          <w:szCs w:val="28"/>
          <w:lang w:val="en-GB"/>
          <w14:textFill>
            <w14:solidFill>
              <w14:schemeClr w14:val="tx1"/>
            </w14:solidFill>
          </w14:textFill>
        </w:rPr>
        <w:t>供应商及投标产品适用政府采购政策情况表</w:t>
      </w:r>
    </w:p>
    <w:tbl>
      <w:tblPr>
        <w:tblStyle w:val="4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328"/>
        <w:gridCol w:w="2025"/>
        <w:gridCol w:w="1734"/>
        <w:gridCol w:w="1599"/>
      </w:tblGrid>
      <w:tr w14:paraId="67DA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6" w:type="dxa"/>
            <w:vMerge w:val="restart"/>
            <w:vAlign w:val="center"/>
          </w:tcPr>
          <w:p w14:paraId="70C80538">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监狱企业、</w:t>
            </w:r>
            <w:r>
              <w:rPr>
                <w:rFonts w:hint="eastAsia" w:ascii="仿宋" w:hAnsi="仿宋" w:eastAsia="仿宋" w:cs="仿宋"/>
                <w:color w:val="000000" w:themeColor="text1"/>
                <w:sz w:val="28"/>
                <w:szCs w:val="28"/>
                <w14:textFill>
                  <w14:solidFill>
                    <w14:schemeClr w14:val="tx1"/>
                  </w14:solidFill>
                </w14:textFill>
              </w:rPr>
              <w:t>残疾人福利性企业、</w:t>
            </w:r>
            <w:r>
              <w:rPr>
                <w:rFonts w:hint="eastAsia" w:ascii="仿宋" w:hAnsi="仿宋" w:eastAsia="仿宋" w:cs="仿宋"/>
                <w:color w:val="000000" w:themeColor="text1"/>
                <w:sz w:val="28"/>
                <w:szCs w:val="28"/>
                <w:lang w:val="en-GB"/>
                <w14:textFill>
                  <w14:solidFill>
                    <w14:schemeClr w14:val="tx1"/>
                  </w14:solidFill>
                </w14:textFill>
              </w:rPr>
              <w:t>中小企业扶持政策</w:t>
            </w:r>
          </w:p>
        </w:tc>
        <w:tc>
          <w:tcPr>
            <w:tcW w:w="7686" w:type="dxa"/>
            <w:gridSpan w:val="4"/>
            <w:vAlign w:val="center"/>
          </w:tcPr>
          <w:p w14:paraId="6918D4E6">
            <w:pPr>
              <w:pStyle w:val="167"/>
              <w:tabs>
                <w:tab w:val="left" w:pos="1260"/>
              </w:tabs>
              <w:spacing w:before="40" w:after="40" w:line="560" w:lineRule="exac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如属所列情形的，请在括号内打“√”：</w:t>
            </w:r>
          </w:p>
          <w:p w14:paraId="477DCE27">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）供应商为监狱企业。</w:t>
            </w:r>
          </w:p>
          <w:p w14:paraId="5E623B84">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）供应商为残疾人福利性企业。</w:t>
            </w:r>
          </w:p>
          <w:p w14:paraId="05645967">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）供应商为中小企业。</w:t>
            </w:r>
          </w:p>
          <w:p w14:paraId="0E91CF87">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）小微企业投标且提供本企业制造的产品。</w:t>
            </w:r>
          </w:p>
          <w:p w14:paraId="57DB1A2B">
            <w:pPr>
              <w:pStyle w:val="167"/>
              <w:tabs>
                <w:tab w:val="left" w:pos="1260"/>
              </w:tabs>
              <w:spacing w:before="40" w:after="40"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）小微企业投标且提供其它小型、微型企业产品的，请填写下表内容：</w:t>
            </w:r>
          </w:p>
        </w:tc>
      </w:tr>
      <w:tr w14:paraId="5232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0952165A">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418B2E59">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产品名称（品牌、型号）</w:t>
            </w:r>
          </w:p>
        </w:tc>
        <w:tc>
          <w:tcPr>
            <w:tcW w:w="2025" w:type="dxa"/>
            <w:vAlign w:val="center"/>
          </w:tcPr>
          <w:p w14:paraId="7EAAA440">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制造商</w:t>
            </w:r>
          </w:p>
        </w:tc>
        <w:tc>
          <w:tcPr>
            <w:tcW w:w="1734" w:type="dxa"/>
            <w:vAlign w:val="center"/>
          </w:tcPr>
          <w:p w14:paraId="6F75DF21">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制造商</w:t>
            </w:r>
          </w:p>
          <w:p w14:paraId="78985A85">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企业类型</w:t>
            </w:r>
          </w:p>
        </w:tc>
        <w:tc>
          <w:tcPr>
            <w:tcW w:w="1599" w:type="dxa"/>
            <w:vAlign w:val="center"/>
          </w:tcPr>
          <w:p w14:paraId="39B06CF4">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金额</w:t>
            </w:r>
          </w:p>
        </w:tc>
      </w:tr>
      <w:tr w14:paraId="0477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08735E75">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5C742C08">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025" w:type="dxa"/>
            <w:vAlign w:val="center"/>
          </w:tcPr>
          <w:p w14:paraId="3EB6EAAF">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734" w:type="dxa"/>
            <w:vAlign w:val="center"/>
          </w:tcPr>
          <w:p w14:paraId="1106C479">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599" w:type="dxa"/>
            <w:vAlign w:val="center"/>
          </w:tcPr>
          <w:p w14:paraId="6642BD36">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r>
      <w:tr w14:paraId="2971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377A1BF0">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6087" w:type="dxa"/>
            <w:gridSpan w:val="3"/>
            <w:vAlign w:val="center"/>
          </w:tcPr>
          <w:p w14:paraId="0867D025">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小型企业产品</w:t>
            </w:r>
            <w:r>
              <w:rPr>
                <w:rFonts w:hint="eastAsia" w:ascii="仿宋" w:hAnsi="仿宋" w:eastAsia="仿宋" w:cs="仿宋"/>
                <w:color w:val="000000" w:themeColor="text1"/>
                <w:sz w:val="28"/>
                <w:szCs w:val="28"/>
                <w:lang w:val="en-GB"/>
                <w14:textFill>
                  <w14:solidFill>
                    <w14:schemeClr w14:val="tx1"/>
                  </w14:solidFill>
                </w14:textFill>
              </w:rPr>
              <w:t>金额合计</w:t>
            </w:r>
          </w:p>
        </w:tc>
        <w:tc>
          <w:tcPr>
            <w:tcW w:w="1599" w:type="dxa"/>
            <w:vAlign w:val="center"/>
          </w:tcPr>
          <w:p w14:paraId="3C758D11">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p>
        </w:tc>
      </w:tr>
      <w:tr w14:paraId="0075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restart"/>
            <w:vAlign w:val="center"/>
          </w:tcPr>
          <w:p w14:paraId="0BA975D2">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节能产品</w:t>
            </w:r>
          </w:p>
        </w:tc>
        <w:tc>
          <w:tcPr>
            <w:tcW w:w="2328" w:type="dxa"/>
            <w:vAlign w:val="center"/>
          </w:tcPr>
          <w:p w14:paraId="584391BA">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产品名称（品牌、型号）</w:t>
            </w:r>
          </w:p>
        </w:tc>
        <w:tc>
          <w:tcPr>
            <w:tcW w:w="2025" w:type="dxa"/>
            <w:vAlign w:val="center"/>
          </w:tcPr>
          <w:p w14:paraId="7FC50EB3">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制造商</w:t>
            </w:r>
          </w:p>
        </w:tc>
        <w:tc>
          <w:tcPr>
            <w:tcW w:w="1734" w:type="dxa"/>
            <w:vAlign w:val="center"/>
          </w:tcPr>
          <w:p w14:paraId="5B91FCDA">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认证证书编号</w:t>
            </w:r>
          </w:p>
        </w:tc>
        <w:tc>
          <w:tcPr>
            <w:tcW w:w="1599" w:type="dxa"/>
            <w:vAlign w:val="center"/>
          </w:tcPr>
          <w:p w14:paraId="533C67CB">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金额</w:t>
            </w:r>
          </w:p>
        </w:tc>
      </w:tr>
      <w:tr w14:paraId="7457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35DFC81F">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4648E42F">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025" w:type="dxa"/>
            <w:vAlign w:val="center"/>
          </w:tcPr>
          <w:p w14:paraId="692479E9">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734" w:type="dxa"/>
            <w:vAlign w:val="center"/>
          </w:tcPr>
          <w:p w14:paraId="23BFE536">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599" w:type="dxa"/>
            <w:vAlign w:val="center"/>
          </w:tcPr>
          <w:p w14:paraId="1F84509B">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r>
      <w:tr w14:paraId="0B9A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restart"/>
            <w:vAlign w:val="center"/>
          </w:tcPr>
          <w:p w14:paraId="76CE1E44">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环境标志产品</w:t>
            </w:r>
          </w:p>
        </w:tc>
        <w:tc>
          <w:tcPr>
            <w:tcW w:w="2328" w:type="dxa"/>
            <w:vAlign w:val="center"/>
          </w:tcPr>
          <w:p w14:paraId="51934E02">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产品名称（品牌、型号）</w:t>
            </w:r>
          </w:p>
        </w:tc>
        <w:tc>
          <w:tcPr>
            <w:tcW w:w="2025" w:type="dxa"/>
            <w:vAlign w:val="center"/>
          </w:tcPr>
          <w:p w14:paraId="5038C185">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制造商</w:t>
            </w:r>
          </w:p>
        </w:tc>
        <w:tc>
          <w:tcPr>
            <w:tcW w:w="1734" w:type="dxa"/>
            <w:vAlign w:val="center"/>
          </w:tcPr>
          <w:p w14:paraId="558448AC">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认证证书编号</w:t>
            </w:r>
          </w:p>
        </w:tc>
        <w:tc>
          <w:tcPr>
            <w:tcW w:w="1599" w:type="dxa"/>
            <w:vAlign w:val="center"/>
          </w:tcPr>
          <w:p w14:paraId="629ED044">
            <w:pPr>
              <w:pStyle w:val="167"/>
              <w:tabs>
                <w:tab w:val="left" w:pos="1260"/>
              </w:tabs>
              <w:spacing w:before="40" w:after="40" w:line="560" w:lineRule="exact"/>
              <w:jc w:val="center"/>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金额</w:t>
            </w:r>
          </w:p>
        </w:tc>
      </w:tr>
      <w:tr w14:paraId="052B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5FD51B23">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5633B86F">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025" w:type="dxa"/>
            <w:vAlign w:val="center"/>
          </w:tcPr>
          <w:p w14:paraId="13446C90">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734" w:type="dxa"/>
            <w:vAlign w:val="center"/>
          </w:tcPr>
          <w:p w14:paraId="33CBE37B">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599" w:type="dxa"/>
            <w:vAlign w:val="center"/>
          </w:tcPr>
          <w:p w14:paraId="139451F3">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r>
      <w:tr w14:paraId="2C28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vMerge w:val="continue"/>
            <w:vAlign w:val="center"/>
          </w:tcPr>
          <w:p w14:paraId="7EE91659">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328" w:type="dxa"/>
            <w:vAlign w:val="center"/>
          </w:tcPr>
          <w:p w14:paraId="75DD3A50">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2025" w:type="dxa"/>
            <w:vAlign w:val="center"/>
          </w:tcPr>
          <w:p w14:paraId="50BE4810">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734" w:type="dxa"/>
            <w:vAlign w:val="center"/>
          </w:tcPr>
          <w:p w14:paraId="12A3F239">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c>
          <w:tcPr>
            <w:tcW w:w="1599" w:type="dxa"/>
            <w:vAlign w:val="center"/>
          </w:tcPr>
          <w:p w14:paraId="410647FC">
            <w:pPr>
              <w:pStyle w:val="167"/>
              <w:tabs>
                <w:tab w:val="left" w:pos="1260"/>
              </w:tabs>
              <w:spacing w:before="156" w:after="156" w:line="560" w:lineRule="exact"/>
              <w:jc w:val="center"/>
              <w:rPr>
                <w:rFonts w:ascii="仿宋" w:hAnsi="仿宋" w:eastAsia="仿宋" w:cs="仿宋"/>
                <w:color w:val="000000" w:themeColor="text1"/>
                <w:sz w:val="28"/>
                <w:szCs w:val="28"/>
                <w:lang w:val="en-GB"/>
                <w14:textFill>
                  <w14:solidFill>
                    <w14:schemeClr w14:val="tx1"/>
                  </w14:solidFill>
                </w14:textFill>
              </w:rPr>
            </w:pPr>
          </w:p>
        </w:tc>
      </w:tr>
    </w:tbl>
    <w:p w14:paraId="09C2200D">
      <w:pPr>
        <w:rPr>
          <w:color w:val="000000" w:themeColor="text1"/>
          <w:lang w:val="en-GB"/>
          <w14:textFill>
            <w14:solidFill>
              <w14:schemeClr w14:val="tx1"/>
            </w14:solidFill>
          </w14:textFill>
        </w:rPr>
      </w:pPr>
    </w:p>
    <w:p w14:paraId="34E14C0E">
      <w:pPr>
        <w:pStyle w:val="167"/>
        <w:spacing w:line="560" w:lineRule="exact"/>
        <w:ind w:left="958" w:hanging="957" w:hangingChars="342"/>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填报要求：</w:t>
      </w:r>
    </w:p>
    <w:p w14:paraId="60678AE1">
      <w:pPr>
        <w:pStyle w:val="167"/>
        <w:widowControl/>
        <w:tabs>
          <w:tab w:val="left" w:pos="360"/>
        </w:tabs>
        <w:spacing w:line="560" w:lineRule="exact"/>
        <w:ind w:right="84" w:rightChars="4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1.不属于以上政府采购扶持政策的企业或没有相关产品的不填此表。</w:t>
      </w:r>
    </w:p>
    <w:p w14:paraId="482070FF">
      <w:pPr>
        <w:pStyle w:val="167"/>
        <w:widowControl/>
        <w:tabs>
          <w:tab w:val="left" w:pos="360"/>
        </w:tabs>
        <w:spacing w:line="560" w:lineRule="exact"/>
        <w:ind w:right="84" w:rightChars="40"/>
        <w:jc w:val="lef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GB"/>
          <w14:textFill>
            <w14:solidFill>
              <w14:schemeClr w14:val="tx1"/>
            </w14:solidFill>
          </w14:textFill>
        </w:rPr>
        <w:t>本表的产品名称、规格型号和注册商标、金额应与《报价明细表》一致。</w:t>
      </w:r>
    </w:p>
    <w:p w14:paraId="5BF33776">
      <w:pPr>
        <w:pStyle w:val="167"/>
        <w:widowControl/>
        <w:tabs>
          <w:tab w:val="left" w:pos="360"/>
        </w:tabs>
        <w:spacing w:line="560" w:lineRule="exact"/>
        <w:ind w:right="84" w:rightChars="40"/>
        <w:jc w:val="lef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GB"/>
          <w14:textFill>
            <w14:solidFill>
              <w14:schemeClr w14:val="tx1"/>
            </w14:solidFill>
          </w14:textFill>
        </w:rPr>
        <w:t>制造商为监狱企业、</w:t>
      </w:r>
      <w:r>
        <w:rPr>
          <w:rFonts w:hint="eastAsia" w:ascii="仿宋" w:hAnsi="仿宋" w:eastAsia="仿宋" w:cs="仿宋"/>
          <w:color w:val="000000" w:themeColor="text1"/>
          <w:sz w:val="28"/>
          <w:szCs w:val="28"/>
          <w14:textFill>
            <w14:solidFill>
              <w14:schemeClr w14:val="tx1"/>
            </w14:solidFill>
          </w14:textFill>
        </w:rPr>
        <w:t>残疾人福利性企业、</w:t>
      </w:r>
      <w:r>
        <w:rPr>
          <w:rFonts w:hint="eastAsia" w:ascii="仿宋" w:hAnsi="仿宋" w:eastAsia="仿宋" w:cs="仿宋"/>
          <w:color w:val="000000" w:themeColor="text1"/>
          <w:sz w:val="28"/>
          <w:szCs w:val="28"/>
          <w:lang w:val="en-GB"/>
          <w14:textFill>
            <w14:solidFill>
              <w14:schemeClr w14:val="tx1"/>
            </w14:solidFill>
          </w14:textFill>
        </w:rPr>
        <w:t>小型或微型企业时才需要填“制造商企业类型”栏，填写内容为“小型”</w:t>
      </w:r>
    </w:p>
    <w:p w14:paraId="4296517F">
      <w:pPr>
        <w:pStyle w:val="167"/>
        <w:widowControl/>
        <w:tabs>
          <w:tab w:val="left" w:pos="360"/>
        </w:tabs>
        <w:spacing w:line="560" w:lineRule="exact"/>
        <w:ind w:right="84" w:rightChars="40"/>
        <w:jc w:val="left"/>
        <w:rPr>
          <w:rFonts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val="en-GB"/>
          <w14:textFill>
            <w14:solidFill>
              <w14:schemeClr w14:val="tx1"/>
            </w14:solidFill>
          </w14:textFill>
        </w:rPr>
        <w:t>请供应商正确填写本表，所填内容将作为评审的依据。其内容或数据应与对应的证明资料相符。</w:t>
      </w:r>
    </w:p>
    <w:p w14:paraId="679E2324">
      <w:pPr>
        <w:pStyle w:val="3"/>
        <w:rPr>
          <w:color w:val="000000" w:themeColor="text1"/>
          <w:lang w:val="en-GB" w:eastAsia="zh-CN"/>
          <w14:textFill>
            <w14:solidFill>
              <w14:schemeClr w14:val="tx1"/>
            </w14:solidFill>
          </w14:textFill>
        </w:rPr>
      </w:pPr>
    </w:p>
    <w:p w14:paraId="43F580AE">
      <w:pPr>
        <w:rPr>
          <w:color w:val="000000" w:themeColor="text1"/>
          <w:lang w:val="en-GB"/>
          <w14:textFill>
            <w14:solidFill>
              <w14:schemeClr w14:val="tx1"/>
            </w14:solidFill>
          </w14:textFill>
        </w:rPr>
      </w:pPr>
    </w:p>
    <w:p w14:paraId="61960611">
      <w:pPr>
        <w:pStyle w:val="3"/>
        <w:rPr>
          <w:color w:val="000000" w:themeColor="text1"/>
          <w:lang w:val="en-GB" w:eastAsia="zh-CN"/>
          <w14:textFill>
            <w14:solidFill>
              <w14:schemeClr w14:val="tx1"/>
            </w14:solidFill>
          </w14:textFill>
        </w:rPr>
      </w:pPr>
    </w:p>
    <w:p w14:paraId="73A08027">
      <w:pPr>
        <w:rPr>
          <w:color w:val="000000" w:themeColor="text1"/>
          <w:lang w:val="en-GB"/>
          <w14:textFill>
            <w14:solidFill>
              <w14:schemeClr w14:val="tx1"/>
            </w14:solidFill>
          </w14:textFill>
        </w:rPr>
      </w:pPr>
    </w:p>
    <w:p w14:paraId="6C347078">
      <w:pPr>
        <w:pStyle w:val="3"/>
        <w:rPr>
          <w:color w:val="000000" w:themeColor="text1"/>
          <w:lang w:val="en-GB" w:eastAsia="zh-CN"/>
          <w14:textFill>
            <w14:solidFill>
              <w14:schemeClr w14:val="tx1"/>
            </w14:solidFill>
          </w14:textFill>
        </w:rPr>
      </w:pPr>
    </w:p>
    <w:p w14:paraId="634D94CC">
      <w:pPr>
        <w:rPr>
          <w:color w:val="000000" w:themeColor="text1"/>
          <w:lang w:val="en-GB"/>
          <w14:textFill>
            <w14:solidFill>
              <w14:schemeClr w14:val="tx1"/>
            </w14:solidFill>
          </w14:textFill>
        </w:rPr>
      </w:pPr>
    </w:p>
    <w:p w14:paraId="23C7B8F5">
      <w:pPr>
        <w:pStyle w:val="3"/>
        <w:rPr>
          <w:color w:val="000000" w:themeColor="text1"/>
          <w:lang w:val="en-GB" w:eastAsia="zh-CN"/>
          <w14:textFill>
            <w14:solidFill>
              <w14:schemeClr w14:val="tx1"/>
            </w14:solidFill>
          </w14:textFill>
        </w:rPr>
      </w:pPr>
    </w:p>
    <w:p w14:paraId="0407D654">
      <w:pPr>
        <w:rPr>
          <w:color w:val="000000" w:themeColor="text1"/>
          <w:lang w:val="en-GB"/>
          <w14:textFill>
            <w14:solidFill>
              <w14:schemeClr w14:val="tx1"/>
            </w14:solidFill>
          </w14:textFill>
        </w:rPr>
      </w:pPr>
    </w:p>
    <w:p w14:paraId="769BE8EF">
      <w:pPr>
        <w:pStyle w:val="3"/>
        <w:rPr>
          <w:color w:val="000000" w:themeColor="text1"/>
          <w:lang w:val="en-GB" w:eastAsia="zh-CN"/>
          <w14:textFill>
            <w14:solidFill>
              <w14:schemeClr w14:val="tx1"/>
            </w14:solidFill>
          </w14:textFill>
        </w:rPr>
      </w:pPr>
    </w:p>
    <w:p w14:paraId="4E91E03B">
      <w:pPr>
        <w:rPr>
          <w:color w:val="000000" w:themeColor="text1"/>
          <w:lang w:val="en-GB"/>
          <w14:textFill>
            <w14:solidFill>
              <w14:schemeClr w14:val="tx1"/>
            </w14:solidFill>
          </w14:textFill>
        </w:rPr>
      </w:pPr>
    </w:p>
    <w:p w14:paraId="331EA802">
      <w:pPr>
        <w:pStyle w:val="3"/>
        <w:rPr>
          <w:color w:val="000000" w:themeColor="text1"/>
          <w:lang w:val="en-GB" w:eastAsia="zh-CN"/>
          <w14:textFill>
            <w14:solidFill>
              <w14:schemeClr w14:val="tx1"/>
            </w14:solidFill>
          </w14:textFill>
        </w:rPr>
      </w:pPr>
    </w:p>
    <w:p w14:paraId="2564E209">
      <w:pPr>
        <w:rPr>
          <w:color w:val="000000" w:themeColor="text1"/>
          <w:lang w:val="en-GB"/>
          <w14:textFill>
            <w14:solidFill>
              <w14:schemeClr w14:val="tx1"/>
            </w14:solidFill>
          </w14:textFill>
        </w:rPr>
      </w:pPr>
    </w:p>
    <w:p w14:paraId="6282CFDB">
      <w:pPr>
        <w:pStyle w:val="3"/>
        <w:rPr>
          <w:color w:val="000000" w:themeColor="text1"/>
          <w:lang w:val="en-GB" w:eastAsia="zh-CN"/>
          <w14:textFill>
            <w14:solidFill>
              <w14:schemeClr w14:val="tx1"/>
            </w14:solidFill>
          </w14:textFill>
        </w:rPr>
      </w:pPr>
    </w:p>
    <w:p w14:paraId="633EE76E">
      <w:pPr>
        <w:rPr>
          <w:color w:val="000000" w:themeColor="text1"/>
          <w:lang w:val="en-GB"/>
          <w14:textFill>
            <w14:solidFill>
              <w14:schemeClr w14:val="tx1"/>
            </w14:solidFill>
          </w14:textFill>
        </w:rPr>
      </w:pPr>
    </w:p>
    <w:p w14:paraId="6BFD5E5E">
      <w:pPr>
        <w:pStyle w:val="3"/>
        <w:rPr>
          <w:color w:val="000000" w:themeColor="text1"/>
          <w:lang w:val="en-GB" w:eastAsia="zh-CN"/>
          <w14:textFill>
            <w14:solidFill>
              <w14:schemeClr w14:val="tx1"/>
            </w14:solidFill>
          </w14:textFill>
        </w:rPr>
      </w:pPr>
    </w:p>
    <w:p w14:paraId="0C32EF76">
      <w:pPr>
        <w:rPr>
          <w:color w:val="000000" w:themeColor="text1"/>
          <w:lang w:val="en-GB"/>
          <w14:textFill>
            <w14:solidFill>
              <w14:schemeClr w14:val="tx1"/>
            </w14:solidFill>
          </w14:textFill>
        </w:rPr>
      </w:pPr>
    </w:p>
    <w:p w14:paraId="0D8916B2">
      <w:pPr>
        <w:pStyle w:val="3"/>
        <w:rPr>
          <w:color w:val="000000" w:themeColor="text1"/>
          <w:lang w:val="en-GB" w:eastAsia="zh-CN"/>
          <w14:textFill>
            <w14:solidFill>
              <w14:schemeClr w14:val="tx1"/>
            </w14:solidFill>
          </w14:textFill>
        </w:rPr>
      </w:pPr>
    </w:p>
    <w:p w14:paraId="189F37D9">
      <w:pPr>
        <w:rPr>
          <w:color w:val="000000" w:themeColor="text1"/>
          <w:lang w:val="en-GB"/>
          <w14:textFill>
            <w14:solidFill>
              <w14:schemeClr w14:val="tx1"/>
            </w14:solidFill>
          </w14:textFill>
        </w:rPr>
      </w:pPr>
    </w:p>
    <w:p w14:paraId="275DA1B0">
      <w:pPr>
        <w:pStyle w:val="3"/>
        <w:rPr>
          <w:color w:val="000000" w:themeColor="text1"/>
          <w:lang w:val="en-GB" w:eastAsia="zh-CN"/>
          <w14:textFill>
            <w14:solidFill>
              <w14:schemeClr w14:val="tx1"/>
            </w14:solidFill>
          </w14:textFill>
        </w:rPr>
      </w:pPr>
    </w:p>
    <w:p w14:paraId="7FB2A994">
      <w:pPr>
        <w:rPr>
          <w:color w:val="000000" w:themeColor="text1"/>
          <w:lang w:val="en-GB"/>
          <w14:textFill>
            <w14:solidFill>
              <w14:schemeClr w14:val="tx1"/>
            </w14:solidFill>
          </w14:textFill>
        </w:rPr>
      </w:pPr>
    </w:p>
    <w:p w14:paraId="13085E9F">
      <w:pPr>
        <w:pStyle w:val="3"/>
        <w:rPr>
          <w:color w:val="000000" w:themeColor="text1"/>
          <w:lang w:val="en-GB" w:eastAsia="zh-CN"/>
          <w14:textFill>
            <w14:solidFill>
              <w14:schemeClr w14:val="tx1"/>
            </w14:solidFill>
          </w14:textFill>
        </w:rPr>
      </w:pPr>
    </w:p>
    <w:p w14:paraId="3E9DE30C">
      <w:pPr>
        <w:pStyle w:val="3"/>
        <w:rPr>
          <w:color w:val="000000" w:themeColor="text1"/>
          <w:lang w:val="en-GB" w:eastAsia="zh-CN"/>
          <w14:textFill>
            <w14:solidFill>
              <w14:schemeClr w14:val="tx1"/>
            </w14:solidFill>
          </w14:textFill>
        </w:rPr>
      </w:pPr>
    </w:p>
    <w:p w14:paraId="728DCA4D">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21" w:name="_Toc13909"/>
      <w:bookmarkStart w:id="122" w:name="_Toc192"/>
      <w:bookmarkStart w:id="123" w:name="_Toc6699"/>
      <w:bookmarkStart w:id="124" w:name="_Toc19029"/>
      <w:r>
        <w:rPr>
          <w:rFonts w:hint="eastAsia" w:ascii="仿宋" w:hAnsi="仿宋" w:eastAsia="仿宋" w:cs="仿宋"/>
          <w:color w:val="000000" w:themeColor="text1"/>
          <w:sz w:val="28"/>
          <w:szCs w:val="28"/>
          <w14:textFill>
            <w14:solidFill>
              <w14:schemeClr w14:val="tx1"/>
            </w14:solidFill>
          </w14:textFill>
        </w:rPr>
        <w:t>中小企业声明函</w:t>
      </w:r>
      <w:bookmarkEnd w:id="121"/>
      <w:bookmarkEnd w:id="122"/>
      <w:r>
        <w:rPr>
          <w:rFonts w:hint="eastAsia" w:ascii="仿宋" w:hAnsi="仿宋" w:eastAsia="仿宋" w:cs="仿宋"/>
          <w:color w:val="000000" w:themeColor="text1"/>
          <w:sz w:val="28"/>
          <w:szCs w:val="28"/>
          <w14:textFill>
            <w14:solidFill>
              <w14:schemeClr w14:val="tx1"/>
            </w14:solidFill>
          </w14:textFill>
        </w:rPr>
        <w:t>（货物）</w:t>
      </w:r>
      <w:bookmarkEnd w:id="123"/>
      <w:bookmarkEnd w:id="124"/>
    </w:p>
    <w:p w14:paraId="1543A9E5">
      <w:pPr>
        <w:adjustRightInd w:val="0"/>
        <w:snapToGrid w:val="0"/>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s="仿宋"/>
          <w:color w:val="000000" w:themeColor="text1"/>
          <w:sz w:val="28"/>
          <w:szCs w:val="28"/>
          <w:u w:val="single"/>
          <w14:textFill>
            <w14:solidFill>
              <w14:schemeClr w14:val="tx1"/>
            </w14:solidFill>
          </w14:textFill>
        </w:rPr>
        <w:t>（单位名称）</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color w:val="000000" w:themeColor="text1"/>
          <w:sz w:val="28"/>
          <w:szCs w:val="28"/>
          <w:u w:val="single"/>
          <w14:textFill>
            <w14:solidFill>
              <w14:schemeClr w14:val="tx1"/>
            </w14:solidFill>
          </w14:textFill>
        </w:rPr>
        <w:t>（项目名称）</w:t>
      </w:r>
      <w:r>
        <w:rPr>
          <w:rFonts w:hint="eastAsia" w:ascii="仿宋" w:hAnsi="仿宋" w:eastAsia="仿宋" w:cs="仿宋"/>
          <w:color w:val="000000" w:themeColor="text1"/>
          <w:sz w:val="28"/>
          <w:szCs w:val="28"/>
          <w14:textFill>
            <w14:solidFill>
              <w14:schemeClr w14:val="tx1"/>
            </w14:solidFill>
          </w14:textFill>
        </w:rPr>
        <w:t>采购活动，提供的货物全部由符合政策要求的中小企业制造。相关企业（含联合体中的中小企业、签订分包意向协议对中小企业）的具体情况如下：</w:t>
      </w:r>
    </w:p>
    <w:p w14:paraId="2AD1094F">
      <w:pPr>
        <w:pStyle w:val="39"/>
        <w:widowControl w:val="0"/>
        <w:numPr>
          <w:ilvl w:val="0"/>
          <w:numId w:val="9"/>
        </w:numPr>
        <w:adjustRightInd w:val="0"/>
        <w:snapToGrid w:val="0"/>
        <w:spacing w:line="48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u w:val="single"/>
          <w14:textFill>
            <w14:solidFill>
              <w14:schemeClr w14:val="tx1"/>
            </w14:solidFill>
          </w14:textFill>
        </w:rPr>
        <w:t xml:space="preserve">   （标的名称）  </w:t>
      </w:r>
      <w:r>
        <w:rPr>
          <w:rFonts w:hint="eastAsia" w:ascii="仿宋" w:hAnsi="仿宋" w:eastAsia="仿宋" w:cs="仿宋"/>
          <w:color w:val="000000" w:themeColor="text1"/>
          <w:kern w:val="2"/>
          <w:sz w:val="28"/>
          <w:szCs w:val="28"/>
          <w14:textFill>
            <w14:solidFill>
              <w14:schemeClr w14:val="tx1"/>
            </w14:solidFill>
          </w14:textFill>
        </w:rPr>
        <w:t>，属于</w:t>
      </w:r>
      <w:r>
        <w:rPr>
          <w:rFonts w:hint="eastAsia" w:ascii="仿宋" w:hAnsi="仿宋" w:eastAsia="仿宋" w:cs="仿宋"/>
          <w:color w:val="000000" w:themeColor="text1"/>
          <w:kern w:val="2"/>
          <w:sz w:val="28"/>
          <w:szCs w:val="28"/>
          <w:u w:val="single"/>
          <w14:textFill>
            <w14:solidFill>
              <w14:schemeClr w14:val="tx1"/>
            </w14:solidFill>
          </w14:textFill>
        </w:rPr>
        <w:t>（采购文件中明确的所属行业）行业</w:t>
      </w:r>
      <w:r>
        <w:rPr>
          <w:rFonts w:hint="eastAsia" w:ascii="仿宋" w:hAnsi="仿宋" w:eastAsia="仿宋" w:cs="仿宋"/>
          <w:color w:val="000000" w:themeColor="text1"/>
          <w:kern w:val="2"/>
          <w:sz w:val="28"/>
          <w:szCs w:val="28"/>
          <w14:textFill>
            <w14:solidFill>
              <w14:schemeClr w14:val="tx1"/>
            </w14:solidFill>
          </w14:textFill>
        </w:rPr>
        <w:t>；制造商为</w:t>
      </w:r>
      <w:r>
        <w:rPr>
          <w:rFonts w:hint="eastAsia" w:ascii="仿宋" w:hAnsi="仿宋" w:eastAsia="仿宋" w:cs="仿宋"/>
          <w:color w:val="000000" w:themeColor="text1"/>
          <w:kern w:val="2"/>
          <w:sz w:val="28"/>
          <w:szCs w:val="28"/>
          <w:u w:val="single"/>
          <w14:textFill>
            <w14:solidFill>
              <w14:schemeClr w14:val="tx1"/>
            </w14:solidFill>
          </w14:textFill>
        </w:rPr>
        <w:t xml:space="preserve">（企业名称）  </w:t>
      </w:r>
      <w:r>
        <w:rPr>
          <w:rFonts w:hint="eastAsia" w:ascii="仿宋" w:hAnsi="仿宋" w:eastAsia="仿宋" w:cs="仿宋"/>
          <w:color w:val="000000" w:themeColor="text1"/>
          <w:kern w:val="2"/>
          <w:sz w:val="28"/>
          <w:szCs w:val="28"/>
          <w14:textFill>
            <w14:solidFill>
              <w14:schemeClr w14:val="tx1"/>
            </w14:solidFill>
          </w14:textFill>
        </w:rPr>
        <w:t>，从业人员</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人，营业收入为</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万元，资产总额为</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万元，属于</w:t>
      </w:r>
      <w:r>
        <w:rPr>
          <w:rFonts w:hint="eastAsia" w:ascii="仿宋" w:hAnsi="仿宋" w:eastAsia="仿宋" w:cs="仿宋"/>
          <w:color w:val="000000" w:themeColor="text1"/>
          <w:kern w:val="2"/>
          <w:sz w:val="28"/>
          <w:szCs w:val="28"/>
          <w:u w:val="single"/>
          <w14:textFill>
            <w14:solidFill>
              <w14:schemeClr w14:val="tx1"/>
            </w14:solidFill>
          </w14:textFill>
        </w:rPr>
        <w:t>（中型企业、小型企业、微型企业）</w:t>
      </w:r>
      <w:r>
        <w:rPr>
          <w:rFonts w:hint="eastAsia" w:ascii="仿宋" w:hAnsi="仿宋" w:eastAsia="仿宋" w:cs="仿宋"/>
          <w:color w:val="000000" w:themeColor="text1"/>
          <w:kern w:val="2"/>
          <w:sz w:val="28"/>
          <w:szCs w:val="28"/>
          <w14:textFill>
            <w14:solidFill>
              <w14:schemeClr w14:val="tx1"/>
            </w14:solidFill>
          </w14:textFill>
        </w:rPr>
        <w:t>；</w:t>
      </w:r>
    </w:p>
    <w:p w14:paraId="620A0E5C">
      <w:pPr>
        <w:pStyle w:val="39"/>
        <w:widowControl w:val="0"/>
        <w:numPr>
          <w:ilvl w:val="0"/>
          <w:numId w:val="9"/>
        </w:numPr>
        <w:adjustRightInd w:val="0"/>
        <w:snapToGrid w:val="0"/>
        <w:spacing w:line="48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u w:val="single"/>
          <w14:textFill>
            <w14:solidFill>
              <w14:schemeClr w14:val="tx1"/>
            </w14:solidFill>
          </w14:textFill>
        </w:rPr>
        <w:t xml:space="preserve">   （标的名称）  </w:t>
      </w:r>
      <w:r>
        <w:rPr>
          <w:rFonts w:hint="eastAsia" w:ascii="仿宋" w:hAnsi="仿宋" w:eastAsia="仿宋" w:cs="仿宋"/>
          <w:color w:val="000000" w:themeColor="text1"/>
          <w:kern w:val="2"/>
          <w:sz w:val="28"/>
          <w:szCs w:val="28"/>
          <w14:textFill>
            <w14:solidFill>
              <w14:schemeClr w14:val="tx1"/>
            </w14:solidFill>
          </w14:textFill>
        </w:rPr>
        <w:t>，属于</w:t>
      </w:r>
      <w:r>
        <w:rPr>
          <w:rFonts w:hint="eastAsia" w:ascii="仿宋" w:hAnsi="仿宋" w:eastAsia="仿宋" w:cs="仿宋"/>
          <w:color w:val="000000" w:themeColor="text1"/>
          <w:kern w:val="2"/>
          <w:sz w:val="28"/>
          <w:szCs w:val="28"/>
          <w:u w:val="single"/>
          <w14:textFill>
            <w14:solidFill>
              <w14:schemeClr w14:val="tx1"/>
            </w14:solidFill>
          </w14:textFill>
        </w:rPr>
        <w:t>（采购文件中明确的所属行业）行业</w:t>
      </w:r>
      <w:r>
        <w:rPr>
          <w:rFonts w:hint="eastAsia" w:ascii="仿宋" w:hAnsi="仿宋" w:eastAsia="仿宋" w:cs="仿宋"/>
          <w:color w:val="000000" w:themeColor="text1"/>
          <w:kern w:val="2"/>
          <w:sz w:val="28"/>
          <w:szCs w:val="28"/>
          <w14:textFill>
            <w14:solidFill>
              <w14:schemeClr w14:val="tx1"/>
            </w14:solidFill>
          </w14:textFill>
        </w:rPr>
        <w:t>；制造商为</w:t>
      </w:r>
      <w:r>
        <w:rPr>
          <w:rFonts w:hint="eastAsia" w:ascii="仿宋" w:hAnsi="仿宋" w:eastAsia="仿宋" w:cs="仿宋"/>
          <w:color w:val="000000" w:themeColor="text1"/>
          <w:kern w:val="2"/>
          <w:sz w:val="28"/>
          <w:szCs w:val="28"/>
          <w:u w:val="single"/>
          <w14:textFill>
            <w14:solidFill>
              <w14:schemeClr w14:val="tx1"/>
            </w14:solidFill>
          </w14:textFill>
        </w:rPr>
        <w:t xml:space="preserve">（企业名称）  </w:t>
      </w:r>
      <w:r>
        <w:rPr>
          <w:rFonts w:hint="eastAsia" w:ascii="仿宋" w:hAnsi="仿宋" w:eastAsia="仿宋" w:cs="仿宋"/>
          <w:color w:val="000000" w:themeColor="text1"/>
          <w:kern w:val="2"/>
          <w:sz w:val="28"/>
          <w:szCs w:val="28"/>
          <w14:textFill>
            <w14:solidFill>
              <w14:schemeClr w14:val="tx1"/>
            </w14:solidFill>
          </w14:textFill>
        </w:rPr>
        <w:t>，从业人员</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人，营业收入为</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万元，资产总额为</w:t>
      </w:r>
      <w:r>
        <w:rPr>
          <w:rFonts w:hint="eastAsia" w:ascii="仿宋" w:hAnsi="仿宋" w:eastAsia="仿宋" w:cs="仿宋"/>
          <w:color w:val="000000" w:themeColor="text1"/>
          <w:kern w:val="2"/>
          <w:sz w:val="28"/>
          <w:szCs w:val="28"/>
          <w:u w:val="single"/>
          <w14:textFill>
            <w14:solidFill>
              <w14:schemeClr w14:val="tx1"/>
            </w14:solidFill>
          </w14:textFill>
        </w:rPr>
        <w:t xml:space="preserve">    </w:t>
      </w:r>
      <w:r>
        <w:rPr>
          <w:rFonts w:hint="eastAsia" w:ascii="仿宋" w:hAnsi="仿宋" w:eastAsia="仿宋" w:cs="仿宋"/>
          <w:color w:val="000000" w:themeColor="text1"/>
          <w:kern w:val="2"/>
          <w:sz w:val="28"/>
          <w:szCs w:val="28"/>
          <w14:textFill>
            <w14:solidFill>
              <w14:schemeClr w14:val="tx1"/>
            </w14:solidFill>
          </w14:textFill>
        </w:rPr>
        <w:t>万元，属于</w:t>
      </w:r>
      <w:r>
        <w:rPr>
          <w:rFonts w:hint="eastAsia" w:ascii="仿宋" w:hAnsi="仿宋" w:eastAsia="仿宋" w:cs="仿宋"/>
          <w:color w:val="000000" w:themeColor="text1"/>
          <w:kern w:val="2"/>
          <w:sz w:val="28"/>
          <w:szCs w:val="28"/>
          <w:u w:val="single"/>
          <w14:textFill>
            <w14:solidFill>
              <w14:schemeClr w14:val="tx1"/>
            </w14:solidFill>
          </w14:textFill>
        </w:rPr>
        <w:t>（中型企业、小型企业、微型企业）</w:t>
      </w:r>
      <w:r>
        <w:rPr>
          <w:rFonts w:hint="eastAsia" w:ascii="仿宋" w:hAnsi="仿宋" w:eastAsia="仿宋" w:cs="仿宋"/>
          <w:color w:val="000000" w:themeColor="text1"/>
          <w:kern w:val="2"/>
          <w:sz w:val="28"/>
          <w:szCs w:val="28"/>
          <w14:textFill>
            <w14:solidFill>
              <w14:schemeClr w14:val="tx1"/>
            </w14:solidFill>
          </w14:textFill>
        </w:rPr>
        <w:t>；</w:t>
      </w:r>
    </w:p>
    <w:p w14:paraId="1A2B9219">
      <w:pPr>
        <w:pStyle w:val="39"/>
        <w:widowControl w:val="0"/>
        <w:adjustRightInd w:val="0"/>
        <w:snapToGrid w:val="0"/>
        <w:spacing w:line="48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w:t>
      </w:r>
    </w:p>
    <w:p w14:paraId="2958ABD5">
      <w:pPr>
        <w:pStyle w:val="39"/>
        <w:widowControl w:val="0"/>
        <w:adjustRightInd w:val="0"/>
        <w:snapToGrid w:val="0"/>
        <w:spacing w:line="480" w:lineRule="exact"/>
        <w:ind w:firstLine="56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以上企业，不属于大企业的分支机构，不存在控股股东为大企业对情形，也不存在与大企业对负责人为同一人的情形。</w:t>
      </w:r>
    </w:p>
    <w:p w14:paraId="4B98A0BF">
      <w:pPr>
        <w:pStyle w:val="39"/>
        <w:widowControl w:val="0"/>
        <w:adjustRightInd w:val="0"/>
        <w:snapToGrid w:val="0"/>
        <w:spacing w:line="480" w:lineRule="exact"/>
        <w:ind w:firstLine="56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本企业对上述声明内容的真实性负责。如有虚假，将依法承担相应责任。</w:t>
      </w:r>
    </w:p>
    <w:p w14:paraId="263A176A">
      <w:pPr>
        <w:pStyle w:val="17"/>
        <w:tabs>
          <w:tab w:val="left" w:pos="4881"/>
        </w:tabs>
        <w:adjustRightInd w:val="0"/>
        <w:snapToGrid w:val="0"/>
        <w:spacing w:line="48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投标人名称（盖章）: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46922BC9">
      <w:pPr>
        <w:pStyle w:val="17"/>
        <w:tabs>
          <w:tab w:val="left" w:pos="4881"/>
        </w:tabs>
        <w:adjustRightInd w:val="0"/>
        <w:snapToGrid w:val="0"/>
        <w:spacing w:line="480" w:lineRule="exact"/>
        <w:ind w:firstLine="556"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3F4AA9C9">
      <w:pPr>
        <w:pStyle w:val="17"/>
        <w:tabs>
          <w:tab w:val="left" w:pos="4881"/>
        </w:tabs>
        <w:adjustRightInd w:val="0"/>
        <w:snapToGrid w:val="0"/>
        <w:spacing w:line="480" w:lineRule="exact"/>
        <w:ind w:firstLine="560" w:firstLineChars="20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5EEF0B1B">
      <w:pPr>
        <w:pStyle w:val="43"/>
        <w:ind w:left="0" w:leftChars="0" w:firstLine="0" w:firstLineChars="0"/>
        <w:rPr>
          <w:rFonts w:ascii="仿宋" w:hAnsi="仿宋" w:eastAsia="仿宋" w:cs="Times New Roman"/>
          <w:color w:val="000000" w:themeColor="text1"/>
          <w:szCs w:val="24"/>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说明：1、从业人员、营业收入、资产总额填报上一年度数据，无上一年度数据的新成立企业可不填报。</w:t>
      </w:r>
    </w:p>
    <w:p w14:paraId="05601F6C">
      <w:pPr>
        <w:pStyle w:val="43"/>
        <w:ind w:left="0" w:leftChars="0"/>
        <w:rPr>
          <w:rFonts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lang w:eastAsia="zh-CN"/>
          <w14:textFill>
            <w14:solidFill>
              <w14:schemeClr w14:val="tx1"/>
            </w14:solidFill>
          </w14:textFill>
        </w:rPr>
        <w:t>2、中小企业参加政府采购活动，应当出具本《中小企业声明函》，否则不得享受相关中小企业扶持政策。</w:t>
      </w:r>
    </w:p>
    <w:p w14:paraId="72BE3B4B">
      <w:pPr>
        <w:pageBreakBefore/>
        <w:spacing w:line="560" w:lineRule="exact"/>
        <w:jc w:val="center"/>
        <w:rPr>
          <w:rFonts w:ascii="仿宋" w:hAnsi="仿宋" w:eastAsia="仿宋" w:cs="仿宋"/>
          <w:b/>
          <w:bCs/>
          <w:color w:val="000000" w:themeColor="text1"/>
          <w:spacing w:val="-1"/>
          <w:sz w:val="28"/>
          <w:szCs w:val="28"/>
          <w14:textFill>
            <w14:solidFill>
              <w14:schemeClr w14:val="tx1"/>
            </w14:solidFill>
          </w14:textFill>
        </w:rPr>
      </w:pPr>
      <w:r>
        <w:rPr>
          <w:rFonts w:hint="eastAsia" w:ascii="仿宋" w:hAnsi="仿宋" w:eastAsia="仿宋" w:cs="仿宋"/>
          <w:b/>
          <w:bCs/>
          <w:color w:val="000000" w:themeColor="text1"/>
          <w:spacing w:val="-1"/>
          <w:sz w:val="28"/>
          <w:szCs w:val="28"/>
          <w14:textFill>
            <w14:solidFill>
              <w14:schemeClr w14:val="tx1"/>
            </w14:solidFill>
          </w14:textFill>
        </w:rPr>
        <w:t>残疾人福利性单位声明函</w:t>
      </w:r>
    </w:p>
    <w:p w14:paraId="022399CD">
      <w:pPr>
        <w:spacing w:line="560" w:lineRule="exact"/>
        <w:jc w:val="center"/>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（属于残疾人福利性单位的填写，不属于的无需填写此项内容）</w:t>
      </w:r>
    </w:p>
    <w:p w14:paraId="0CFDE6DD">
      <w:pPr>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本单位郑重声明，根据《财政部 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ED2F76">
      <w:pPr>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本单位对上述声明的真实性负责。如有虚假，将依法承担相应责任。</w:t>
      </w:r>
    </w:p>
    <w:p w14:paraId="263AB873">
      <w:pPr>
        <w:pStyle w:val="17"/>
        <w:tabs>
          <w:tab w:val="left" w:pos="4881"/>
        </w:tabs>
        <w:spacing w:line="560" w:lineRule="exact"/>
        <w:ind w:firstLine="4170" w:firstLineChars="1500"/>
        <w:rPr>
          <w:rFonts w:ascii="仿宋" w:hAnsi="仿宋" w:eastAsia="仿宋" w:cs="仿宋"/>
          <w:color w:val="000000" w:themeColor="text1"/>
          <w:spacing w:val="-1"/>
          <w:sz w:val="28"/>
          <w:szCs w:val="28"/>
          <w14:textFill>
            <w14:solidFill>
              <w14:schemeClr w14:val="tx1"/>
            </w14:solidFill>
          </w14:textFill>
        </w:rPr>
      </w:pPr>
    </w:p>
    <w:p w14:paraId="6265D70C">
      <w:pPr>
        <w:pStyle w:val="57"/>
        <w:spacing w:line="560" w:lineRule="exact"/>
        <w:rPr>
          <w:rFonts w:ascii="仿宋" w:hAnsi="仿宋" w:eastAsia="仿宋" w:cs="仿宋"/>
          <w:color w:val="000000" w:themeColor="text1"/>
          <w:sz w:val="28"/>
          <w:szCs w:val="28"/>
          <w14:textFill>
            <w14:solidFill>
              <w14:schemeClr w14:val="tx1"/>
            </w14:solidFill>
          </w14:textFill>
        </w:rPr>
      </w:pPr>
    </w:p>
    <w:p w14:paraId="0548CA36">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供应商名称（盖章）: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59ACB9E9">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33E2C71B">
      <w:pPr>
        <w:pStyle w:val="17"/>
        <w:spacing w:line="560" w:lineRule="exact"/>
        <w:ind w:firstLine="4760" w:firstLineChars="17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7C3D84C0">
      <w:pPr>
        <w:pStyle w:val="13"/>
        <w:spacing w:line="560" w:lineRule="exact"/>
        <w:ind w:firstLine="422"/>
        <w:rPr>
          <w:rFonts w:ascii="仿宋" w:hAnsi="仿宋" w:eastAsia="仿宋" w:cs="仿宋"/>
          <w:b/>
          <w:color w:val="000000" w:themeColor="text1"/>
          <w:szCs w:val="28"/>
          <w14:textFill>
            <w14:solidFill>
              <w14:schemeClr w14:val="tx1"/>
            </w14:solidFill>
          </w14:textFill>
        </w:rPr>
      </w:pPr>
    </w:p>
    <w:p w14:paraId="755B0810">
      <w:pPr>
        <w:pStyle w:val="13"/>
        <w:spacing w:line="560" w:lineRule="exact"/>
        <w:ind w:firstLine="422"/>
        <w:rPr>
          <w:rFonts w:ascii="仿宋" w:hAnsi="仿宋" w:eastAsia="仿宋" w:cs="仿宋"/>
          <w:b/>
          <w:color w:val="000000" w:themeColor="text1"/>
          <w:szCs w:val="28"/>
          <w14:textFill>
            <w14:solidFill>
              <w14:schemeClr w14:val="tx1"/>
            </w14:solidFill>
          </w14:textFill>
        </w:rPr>
      </w:pPr>
    </w:p>
    <w:p w14:paraId="331524B3">
      <w:pPr>
        <w:pStyle w:val="13"/>
        <w:spacing w:line="560" w:lineRule="exact"/>
        <w:ind w:firstLine="422"/>
        <w:rPr>
          <w:rFonts w:ascii="仿宋" w:hAnsi="仿宋" w:eastAsia="仿宋" w:cs="仿宋"/>
          <w:b/>
          <w:color w:val="000000" w:themeColor="text1"/>
          <w:szCs w:val="28"/>
          <w14:textFill>
            <w14:solidFill>
              <w14:schemeClr w14:val="tx1"/>
            </w14:solidFill>
          </w14:textFill>
        </w:rPr>
      </w:pPr>
    </w:p>
    <w:p w14:paraId="19060CF4">
      <w:pPr>
        <w:pStyle w:val="13"/>
        <w:spacing w:line="560" w:lineRule="exact"/>
        <w:ind w:firstLine="0"/>
        <w:rPr>
          <w:rFonts w:ascii="仿宋" w:hAnsi="仿宋" w:eastAsia="仿宋" w:cs="仿宋"/>
          <w:color w:val="000000" w:themeColor="text1"/>
          <w:szCs w:val="28"/>
          <w14:textFill>
            <w14:solidFill>
              <w14:schemeClr w14:val="tx1"/>
            </w14:solidFill>
          </w14:textFill>
        </w:rPr>
      </w:pPr>
    </w:p>
    <w:p w14:paraId="76F46F84">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64027960">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01620381">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4DCD219D">
      <w:pPr>
        <w:pStyle w:val="42"/>
        <w:spacing w:line="560" w:lineRule="exact"/>
        <w:ind w:firstLine="210"/>
        <w:rPr>
          <w:color w:val="000000" w:themeColor="text1"/>
          <w:lang w:eastAsia="zh-CN"/>
          <w14:textFill>
            <w14:solidFill>
              <w14:schemeClr w14:val="tx1"/>
            </w14:solidFill>
          </w14:textFill>
        </w:rPr>
      </w:pPr>
    </w:p>
    <w:p w14:paraId="6EC5F507">
      <w:pPr>
        <w:pStyle w:val="43"/>
        <w:spacing w:line="560" w:lineRule="exact"/>
        <w:ind w:firstLine="0" w:firstLineChars="0"/>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监狱企业证明函</w:t>
      </w:r>
    </w:p>
    <w:p w14:paraId="70535C24">
      <w:pPr>
        <w:pStyle w:val="43"/>
        <w:spacing w:line="560" w:lineRule="exact"/>
        <w:ind w:firstLine="0" w:firstLineChars="0"/>
        <w:jc w:val="center"/>
        <w:rPr>
          <w:rFonts w:ascii="仿宋" w:hAnsi="仿宋" w:eastAsia="仿宋" w:cs="仿宋"/>
          <w:color w:val="000000" w:themeColor="text1"/>
          <w:sz w:val="28"/>
          <w:szCs w:val="28"/>
          <w:lang w:eastAsia="zh-CN"/>
          <w14:textFill>
            <w14:solidFill>
              <w14:schemeClr w14:val="tx1"/>
            </w14:solidFill>
          </w14:textFill>
        </w:rPr>
      </w:pPr>
    </w:p>
    <w:p w14:paraId="26B78B8F">
      <w:pPr>
        <w:pStyle w:val="43"/>
        <w:spacing w:line="560" w:lineRule="exact"/>
        <w:ind w:firstLine="840" w:firstLineChars="3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根据《财政部司法部关于政府采购支持监狱企业发展有关问题的通知》（财库[2014]68号）的规定，</w:t>
      </w:r>
      <w:r>
        <w:rPr>
          <w:rFonts w:hint="eastAsia" w:ascii="仿宋" w:hAnsi="仿宋" w:eastAsia="仿宋" w:cs="仿宋"/>
          <w:color w:val="000000" w:themeColor="text1"/>
          <w:sz w:val="28"/>
          <w:szCs w:val="28"/>
          <w:u w:val="single"/>
          <w:lang w:eastAsia="zh-CN"/>
          <w14:textFill>
            <w14:solidFill>
              <w14:schemeClr w14:val="tx1"/>
            </w14:solidFill>
          </w14:textFill>
        </w:rPr>
        <w:t>(填写投标人法定全称）</w:t>
      </w:r>
      <w:r>
        <w:rPr>
          <w:rFonts w:hint="eastAsia" w:ascii="仿宋" w:hAnsi="仿宋" w:eastAsia="仿宋" w:cs="仿宋"/>
          <w:color w:val="000000" w:themeColor="text1"/>
          <w:sz w:val="28"/>
          <w:szCs w:val="28"/>
          <w:lang w:eastAsia="zh-CN"/>
          <w14:textFill>
            <w14:solidFill>
              <w14:schemeClr w14:val="tx1"/>
            </w14:solidFill>
          </w14:textFill>
        </w:rPr>
        <w:t>为监狱企业。</w:t>
      </w:r>
    </w:p>
    <w:p w14:paraId="2AD65111">
      <w:pPr>
        <w:pStyle w:val="43"/>
        <w:spacing w:line="560" w:lineRule="exact"/>
        <w:ind w:firstLine="0" w:firstLineChars="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特此证明。</w:t>
      </w:r>
    </w:p>
    <w:p w14:paraId="448FCE88">
      <w:pPr>
        <w:pStyle w:val="43"/>
        <w:spacing w:line="560" w:lineRule="exact"/>
        <w:ind w:left="7000" w:leftChars="600" w:hanging="5740" w:hangingChars="2050"/>
        <w:jc w:val="right"/>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省级以上监狱管理局、戒毒管理局（含新疆生产建设兵团）(盖章）:</w:t>
      </w:r>
    </w:p>
    <w:p w14:paraId="778790A6">
      <w:pPr>
        <w:pStyle w:val="43"/>
        <w:spacing w:line="560" w:lineRule="exact"/>
        <w:ind w:firstLine="0" w:firstLineChars="0"/>
        <w:rPr>
          <w:rFonts w:ascii="仿宋" w:hAnsi="仿宋" w:eastAsia="仿宋" w:cs="仿宋"/>
          <w:color w:val="000000" w:themeColor="text1"/>
          <w:sz w:val="28"/>
          <w:szCs w:val="28"/>
          <w:lang w:eastAsia="zh-CN"/>
          <w14:textFill>
            <w14:solidFill>
              <w14:schemeClr w14:val="tx1"/>
            </w14:solidFill>
          </w14:textFill>
        </w:rPr>
      </w:pPr>
    </w:p>
    <w:p w14:paraId="0FCB56A3">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6F09F503">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w:t>
      </w:r>
      <w:r>
        <w:rPr>
          <w:rFonts w:hint="eastAsia" w:ascii="仿宋" w:hAnsi="仿宋" w:eastAsia="仿宋" w:cs="仿宋"/>
          <w:b/>
          <w:bCs/>
          <w:color w:val="000000" w:themeColor="text1"/>
          <w:sz w:val="28"/>
          <w:szCs w:val="28"/>
          <w:lang w:val="en-US"/>
          <w14:textFill>
            <w14:solidFill>
              <w14:schemeClr w14:val="tx1"/>
            </w14:solidFill>
          </w14:textFill>
        </w:rPr>
        <w:t>监狱企业参加政府采购活动时，应当提供由省级以上监狱管理局、戒毒管理局（含新疆生产建设兵团）出具的属于监狱企业的证明文件。</w:t>
      </w:r>
    </w:p>
    <w:p w14:paraId="74D4FEDA">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5F1D585C">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480B6260">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415150A8">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27515E9E">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357498AB">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2E5ACB4A">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70939FA9">
      <w:pPr>
        <w:pStyle w:val="185"/>
        <w:spacing w:line="560" w:lineRule="exact"/>
        <w:ind w:firstLine="562"/>
        <w:rPr>
          <w:rFonts w:ascii="仿宋" w:hAnsi="仿宋" w:eastAsia="仿宋" w:cs="仿宋"/>
          <w:b/>
          <w:bCs/>
          <w:color w:val="000000" w:themeColor="text1"/>
          <w:sz w:val="28"/>
          <w:szCs w:val="28"/>
          <w14:textFill>
            <w14:solidFill>
              <w14:schemeClr w14:val="tx1"/>
            </w14:solidFill>
          </w14:textFill>
        </w:rPr>
      </w:pPr>
    </w:p>
    <w:p w14:paraId="44D843EA">
      <w:pPr>
        <w:pStyle w:val="43"/>
        <w:spacing w:line="560" w:lineRule="exact"/>
        <w:ind w:left="0" w:leftChars="0" w:firstLine="0" w:firstLineChars="0"/>
        <w:rPr>
          <w:rFonts w:ascii="仿宋" w:hAnsi="仿宋" w:eastAsia="仿宋" w:cs="仿宋"/>
          <w:color w:val="000000" w:themeColor="text1"/>
          <w:sz w:val="28"/>
          <w:szCs w:val="28"/>
          <w:lang w:eastAsia="zh-CN"/>
          <w14:textFill>
            <w14:solidFill>
              <w14:schemeClr w14:val="tx1"/>
            </w14:solidFill>
          </w14:textFill>
        </w:rPr>
      </w:pPr>
    </w:p>
    <w:p w14:paraId="2A2835F0">
      <w:pPr>
        <w:pStyle w:val="4"/>
        <w:spacing w:line="560" w:lineRule="exact"/>
        <w:rPr>
          <w:rFonts w:ascii="仿宋" w:hAnsi="仿宋" w:eastAsia="仿宋" w:cs="仿宋"/>
          <w:b/>
          <w:bCs/>
          <w:color w:val="000000" w:themeColor="text1"/>
          <w:sz w:val="28"/>
          <w:szCs w:val="28"/>
          <w:lang w:val="en-US"/>
          <w14:textFill>
            <w14:solidFill>
              <w14:schemeClr w14:val="tx1"/>
            </w14:solidFill>
          </w14:textFill>
        </w:rPr>
      </w:pPr>
      <w:bookmarkStart w:id="125" w:name="_Toc25164"/>
      <w:bookmarkStart w:id="126" w:name="_Toc11025"/>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13：</w:t>
      </w:r>
      <w:bookmarkEnd w:id="116"/>
      <w:bookmarkEnd w:id="117"/>
      <w:bookmarkEnd w:id="118"/>
      <w:r>
        <w:rPr>
          <w:rFonts w:hint="eastAsia" w:ascii="仿宋" w:hAnsi="仿宋" w:eastAsia="仿宋" w:cs="仿宋"/>
          <w:b/>
          <w:bCs/>
          <w:color w:val="000000" w:themeColor="text1"/>
          <w:sz w:val="28"/>
          <w:szCs w:val="28"/>
          <w:lang w:val="en-US"/>
          <w14:textFill>
            <w14:solidFill>
              <w14:schemeClr w14:val="tx1"/>
            </w14:solidFill>
          </w14:textFill>
        </w:rPr>
        <w:t>供应商认为需要补充的其他文件或资料</w:t>
      </w:r>
      <w:bookmarkEnd w:id="125"/>
      <w:bookmarkEnd w:id="126"/>
    </w:p>
    <w:p w14:paraId="51B87BD7">
      <w:pPr>
        <w:wordWrap w:val="0"/>
        <w:snapToGrid w:val="0"/>
        <w:spacing w:before="120" w:beforeLines="50" w:after="120" w:afterLines="50" w:line="560" w:lineRule="exact"/>
        <w:rPr>
          <w:rFonts w:ascii="仿宋" w:hAnsi="仿宋" w:eastAsia="仿宋" w:cs="仿宋"/>
          <w:b/>
          <w:bCs/>
          <w:color w:val="000000" w:themeColor="text1"/>
          <w:sz w:val="28"/>
          <w:szCs w:val="28"/>
          <w14:textFill>
            <w14:solidFill>
              <w14:schemeClr w14:val="tx1"/>
            </w14:solidFill>
          </w14:textFill>
        </w:rPr>
      </w:pPr>
    </w:p>
    <w:p w14:paraId="45938BB0">
      <w:pPr>
        <w:spacing w:line="56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2612D25F">
      <w:pPr>
        <w:spacing w:line="560" w:lineRule="exact"/>
        <w:jc w:val="center"/>
        <w:outlineLvl w:val="0"/>
        <w:rPr>
          <w:rFonts w:ascii="仿宋" w:hAnsi="仿宋" w:eastAsia="仿宋"/>
          <w:color w:val="000000" w:themeColor="text1"/>
          <w:sz w:val="44"/>
          <w:szCs w:val="44"/>
          <w14:textFill>
            <w14:solidFill>
              <w14:schemeClr w14:val="tx1"/>
            </w14:solidFill>
          </w14:textFill>
        </w:rPr>
      </w:pPr>
      <w:bookmarkStart w:id="127" w:name="_Toc15167"/>
      <w:r>
        <w:rPr>
          <w:rFonts w:hint="eastAsia" w:ascii="仿宋" w:hAnsi="仿宋" w:eastAsia="仿宋"/>
          <w:color w:val="000000" w:themeColor="text1"/>
          <w:sz w:val="44"/>
          <w:szCs w:val="44"/>
          <w14:textFill>
            <w14:solidFill>
              <w14:schemeClr w14:val="tx1"/>
            </w14:solidFill>
          </w14:textFill>
        </w:rPr>
        <w:t>第七章  采购合同</w:t>
      </w:r>
      <w:bookmarkEnd w:id="127"/>
    </w:p>
    <w:p w14:paraId="2CBE4153">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根据招标文件，签订中标通知书后，双方协商。</w:t>
      </w:r>
    </w:p>
    <w:p w14:paraId="4178BD4D">
      <w:pPr>
        <w:autoSpaceDE w:val="0"/>
        <w:autoSpaceDN w:val="0"/>
        <w:adjustRightInd w:val="0"/>
        <w:spacing w:line="360" w:lineRule="auto"/>
        <w:jc w:val="left"/>
        <w:rPr>
          <w:color w:val="000000" w:themeColor="text1"/>
          <w14:textFill>
            <w14:solidFill>
              <w14:schemeClr w14:val="tx1"/>
            </w14:solidFill>
          </w14:textFill>
        </w:rPr>
      </w:pPr>
    </w:p>
    <w:p w14:paraId="194EE77C">
      <w:pPr>
        <w:autoSpaceDE w:val="0"/>
        <w:autoSpaceDN w:val="0"/>
        <w:adjustRightInd w:val="0"/>
        <w:spacing w:line="360" w:lineRule="auto"/>
        <w:jc w:val="left"/>
        <w:rPr>
          <w:color w:val="000000" w:themeColor="text1"/>
          <w14:textFill>
            <w14:solidFill>
              <w14:schemeClr w14:val="tx1"/>
            </w14:solidFill>
          </w14:textFill>
        </w:rPr>
      </w:pPr>
    </w:p>
    <w:p w14:paraId="060D5D9F">
      <w:pPr>
        <w:autoSpaceDE w:val="0"/>
        <w:autoSpaceDN w:val="0"/>
        <w:adjustRightInd w:val="0"/>
        <w:spacing w:line="360" w:lineRule="auto"/>
        <w:jc w:val="left"/>
        <w:rPr>
          <w:color w:val="000000" w:themeColor="text1"/>
          <w14:textFill>
            <w14:solidFill>
              <w14:schemeClr w14:val="tx1"/>
            </w14:solidFill>
          </w14:textFill>
        </w:rPr>
      </w:pPr>
    </w:p>
    <w:p w14:paraId="22905508">
      <w:pPr>
        <w:autoSpaceDE w:val="0"/>
        <w:autoSpaceDN w:val="0"/>
        <w:adjustRightInd w:val="0"/>
        <w:spacing w:line="360" w:lineRule="auto"/>
        <w:jc w:val="left"/>
        <w:rPr>
          <w:color w:val="000000" w:themeColor="text1"/>
          <w14:textFill>
            <w14:solidFill>
              <w14:schemeClr w14:val="tx1"/>
            </w14:solidFill>
          </w14:textFill>
        </w:rPr>
      </w:pPr>
    </w:p>
    <w:p w14:paraId="313DC925">
      <w:pPr>
        <w:autoSpaceDE w:val="0"/>
        <w:autoSpaceDN w:val="0"/>
        <w:adjustRightInd w:val="0"/>
        <w:spacing w:line="360" w:lineRule="auto"/>
        <w:jc w:val="left"/>
        <w:rPr>
          <w:color w:val="000000" w:themeColor="text1"/>
          <w14:textFill>
            <w14:solidFill>
              <w14:schemeClr w14:val="tx1"/>
            </w14:solidFill>
          </w14:textFill>
        </w:rPr>
      </w:pPr>
    </w:p>
    <w:p w14:paraId="0189E2E1">
      <w:pPr>
        <w:autoSpaceDE w:val="0"/>
        <w:autoSpaceDN w:val="0"/>
        <w:adjustRightInd w:val="0"/>
        <w:spacing w:line="360" w:lineRule="auto"/>
        <w:jc w:val="left"/>
        <w:rPr>
          <w:color w:val="000000" w:themeColor="text1"/>
          <w14:textFill>
            <w14:solidFill>
              <w14:schemeClr w14:val="tx1"/>
            </w14:solidFill>
          </w14:textFill>
        </w:rPr>
      </w:pPr>
    </w:p>
    <w:p w14:paraId="2E975D1C">
      <w:pPr>
        <w:autoSpaceDE w:val="0"/>
        <w:autoSpaceDN w:val="0"/>
        <w:adjustRightInd w:val="0"/>
        <w:spacing w:line="360" w:lineRule="auto"/>
        <w:jc w:val="left"/>
        <w:rPr>
          <w:color w:val="000000" w:themeColor="text1"/>
          <w14:textFill>
            <w14:solidFill>
              <w14:schemeClr w14:val="tx1"/>
            </w14:solidFill>
          </w14:textFill>
        </w:rPr>
      </w:pPr>
    </w:p>
    <w:p w14:paraId="54D1831D">
      <w:pPr>
        <w:autoSpaceDE w:val="0"/>
        <w:autoSpaceDN w:val="0"/>
        <w:adjustRightInd w:val="0"/>
        <w:spacing w:line="360" w:lineRule="auto"/>
        <w:jc w:val="left"/>
        <w:rPr>
          <w:color w:val="000000" w:themeColor="text1"/>
          <w14:textFill>
            <w14:solidFill>
              <w14:schemeClr w14:val="tx1"/>
            </w14:solidFill>
          </w14:textFill>
        </w:rPr>
      </w:pPr>
    </w:p>
    <w:p w14:paraId="2A7EA3D2">
      <w:pPr>
        <w:autoSpaceDE w:val="0"/>
        <w:autoSpaceDN w:val="0"/>
        <w:adjustRightInd w:val="0"/>
        <w:spacing w:line="360" w:lineRule="auto"/>
        <w:jc w:val="left"/>
        <w:rPr>
          <w:color w:val="000000" w:themeColor="text1"/>
          <w14:textFill>
            <w14:solidFill>
              <w14:schemeClr w14:val="tx1"/>
            </w14:solidFill>
          </w14:textFill>
        </w:rPr>
      </w:pPr>
    </w:p>
    <w:p w14:paraId="1686A0AA">
      <w:pPr>
        <w:autoSpaceDE w:val="0"/>
        <w:autoSpaceDN w:val="0"/>
        <w:adjustRightInd w:val="0"/>
        <w:spacing w:line="360" w:lineRule="auto"/>
        <w:jc w:val="left"/>
        <w:rPr>
          <w:color w:val="000000" w:themeColor="text1"/>
          <w14:textFill>
            <w14:solidFill>
              <w14:schemeClr w14:val="tx1"/>
            </w14:solidFill>
          </w14:textFill>
        </w:rPr>
      </w:pPr>
    </w:p>
    <w:p w14:paraId="42520649">
      <w:pPr>
        <w:autoSpaceDE w:val="0"/>
        <w:autoSpaceDN w:val="0"/>
        <w:adjustRightInd w:val="0"/>
        <w:spacing w:line="360" w:lineRule="auto"/>
        <w:jc w:val="left"/>
        <w:rPr>
          <w:color w:val="000000" w:themeColor="text1"/>
          <w14:textFill>
            <w14:solidFill>
              <w14:schemeClr w14:val="tx1"/>
            </w14:solidFill>
          </w14:textFill>
        </w:rPr>
      </w:pPr>
    </w:p>
    <w:p w14:paraId="2F1C1C47">
      <w:pPr>
        <w:autoSpaceDE w:val="0"/>
        <w:autoSpaceDN w:val="0"/>
        <w:adjustRightInd w:val="0"/>
        <w:spacing w:line="360" w:lineRule="auto"/>
        <w:jc w:val="left"/>
        <w:rPr>
          <w:color w:val="000000" w:themeColor="text1"/>
          <w14:textFill>
            <w14:solidFill>
              <w14:schemeClr w14:val="tx1"/>
            </w14:solidFill>
          </w14:textFill>
        </w:rPr>
      </w:pPr>
    </w:p>
    <w:p w14:paraId="3E9B44DA">
      <w:pPr>
        <w:autoSpaceDE w:val="0"/>
        <w:autoSpaceDN w:val="0"/>
        <w:adjustRightInd w:val="0"/>
        <w:spacing w:line="360" w:lineRule="auto"/>
        <w:jc w:val="left"/>
        <w:rPr>
          <w:color w:val="000000" w:themeColor="text1"/>
          <w14:textFill>
            <w14:solidFill>
              <w14:schemeClr w14:val="tx1"/>
            </w14:solidFill>
          </w14:textFill>
        </w:rPr>
      </w:pPr>
    </w:p>
    <w:p w14:paraId="54D5C442">
      <w:pPr>
        <w:autoSpaceDE w:val="0"/>
        <w:autoSpaceDN w:val="0"/>
        <w:adjustRightInd w:val="0"/>
        <w:spacing w:line="360" w:lineRule="auto"/>
        <w:jc w:val="left"/>
        <w:rPr>
          <w:color w:val="000000" w:themeColor="text1"/>
          <w14:textFill>
            <w14:solidFill>
              <w14:schemeClr w14:val="tx1"/>
            </w14:solidFill>
          </w14:textFill>
        </w:rPr>
      </w:pPr>
    </w:p>
    <w:p w14:paraId="61CA0CDD">
      <w:pPr>
        <w:autoSpaceDE w:val="0"/>
        <w:autoSpaceDN w:val="0"/>
        <w:adjustRightInd w:val="0"/>
        <w:spacing w:line="360" w:lineRule="auto"/>
        <w:jc w:val="left"/>
        <w:rPr>
          <w:color w:val="000000" w:themeColor="text1"/>
          <w14:textFill>
            <w14:solidFill>
              <w14:schemeClr w14:val="tx1"/>
            </w14:solidFill>
          </w14:textFill>
        </w:rPr>
      </w:pPr>
    </w:p>
    <w:p w14:paraId="761E097E">
      <w:pPr>
        <w:autoSpaceDE w:val="0"/>
        <w:autoSpaceDN w:val="0"/>
        <w:adjustRightInd w:val="0"/>
        <w:spacing w:line="360" w:lineRule="auto"/>
        <w:jc w:val="left"/>
        <w:rPr>
          <w:color w:val="000000" w:themeColor="text1"/>
          <w14:textFill>
            <w14:solidFill>
              <w14:schemeClr w14:val="tx1"/>
            </w14:solidFill>
          </w14:textFill>
        </w:rPr>
      </w:pPr>
    </w:p>
    <w:p w14:paraId="5F9E0157">
      <w:pPr>
        <w:autoSpaceDE w:val="0"/>
        <w:autoSpaceDN w:val="0"/>
        <w:adjustRightInd w:val="0"/>
        <w:spacing w:line="360" w:lineRule="auto"/>
        <w:jc w:val="left"/>
        <w:rPr>
          <w:color w:val="000000" w:themeColor="text1"/>
          <w14:textFill>
            <w14:solidFill>
              <w14:schemeClr w14:val="tx1"/>
            </w14:solidFill>
          </w14:textFill>
        </w:rPr>
      </w:pPr>
    </w:p>
    <w:p w14:paraId="360FAE8A">
      <w:pPr>
        <w:autoSpaceDE w:val="0"/>
        <w:autoSpaceDN w:val="0"/>
        <w:adjustRightInd w:val="0"/>
        <w:spacing w:line="360" w:lineRule="auto"/>
        <w:jc w:val="left"/>
        <w:rPr>
          <w:color w:val="000000" w:themeColor="text1"/>
          <w14:textFill>
            <w14:solidFill>
              <w14:schemeClr w14:val="tx1"/>
            </w14:solidFill>
          </w14:textFill>
        </w:rPr>
      </w:pPr>
    </w:p>
    <w:p w14:paraId="399F32D5">
      <w:pPr>
        <w:autoSpaceDE w:val="0"/>
        <w:autoSpaceDN w:val="0"/>
        <w:adjustRightInd w:val="0"/>
        <w:spacing w:line="360" w:lineRule="auto"/>
        <w:jc w:val="left"/>
        <w:rPr>
          <w:color w:val="000000" w:themeColor="text1"/>
          <w14:textFill>
            <w14:solidFill>
              <w14:schemeClr w14:val="tx1"/>
            </w14:solidFill>
          </w14:textFill>
        </w:rPr>
      </w:pPr>
    </w:p>
    <w:p w14:paraId="0FAC5A1F">
      <w:pPr>
        <w:autoSpaceDE w:val="0"/>
        <w:autoSpaceDN w:val="0"/>
        <w:adjustRightInd w:val="0"/>
        <w:spacing w:line="360" w:lineRule="auto"/>
        <w:jc w:val="left"/>
        <w:rPr>
          <w:color w:val="000000" w:themeColor="text1"/>
          <w14:textFill>
            <w14:solidFill>
              <w14:schemeClr w14:val="tx1"/>
            </w14:solidFill>
          </w14:textFill>
        </w:rPr>
      </w:pPr>
    </w:p>
    <w:p w14:paraId="11673850">
      <w:pPr>
        <w:autoSpaceDE w:val="0"/>
        <w:autoSpaceDN w:val="0"/>
        <w:adjustRightInd w:val="0"/>
        <w:spacing w:line="360" w:lineRule="auto"/>
        <w:jc w:val="left"/>
        <w:rPr>
          <w:color w:val="000000" w:themeColor="text1"/>
          <w14:textFill>
            <w14:solidFill>
              <w14:schemeClr w14:val="tx1"/>
            </w14:solidFill>
          </w14:textFill>
        </w:rPr>
      </w:pPr>
    </w:p>
    <w:p w14:paraId="2C510C3B">
      <w:pPr>
        <w:autoSpaceDE w:val="0"/>
        <w:autoSpaceDN w:val="0"/>
        <w:adjustRightInd w:val="0"/>
        <w:spacing w:line="360" w:lineRule="auto"/>
        <w:jc w:val="left"/>
        <w:rPr>
          <w:color w:val="000000" w:themeColor="text1"/>
          <w14:textFill>
            <w14:solidFill>
              <w14:schemeClr w14:val="tx1"/>
            </w14:solidFill>
          </w14:textFill>
        </w:rPr>
      </w:pPr>
    </w:p>
    <w:p w14:paraId="45CA700C">
      <w:pPr>
        <w:autoSpaceDE w:val="0"/>
        <w:autoSpaceDN w:val="0"/>
        <w:adjustRightInd w:val="0"/>
        <w:spacing w:line="360" w:lineRule="auto"/>
        <w:jc w:val="left"/>
        <w:rPr>
          <w:color w:val="000000" w:themeColor="text1"/>
          <w14:textFill>
            <w14:solidFill>
              <w14:schemeClr w14:val="tx1"/>
            </w14:solidFill>
          </w14:textFill>
        </w:rPr>
      </w:pPr>
    </w:p>
    <w:p w14:paraId="1D9391AE">
      <w:pPr>
        <w:autoSpaceDE w:val="0"/>
        <w:autoSpaceDN w:val="0"/>
        <w:adjustRightInd w:val="0"/>
        <w:spacing w:line="360" w:lineRule="auto"/>
        <w:jc w:val="left"/>
        <w:rPr>
          <w:color w:val="000000" w:themeColor="text1"/>
          <w14:textFill>
            <w14:solidFill>
              <w14:schemeClr w14:val="tx1"/>
            </w14:solidFill>
          </w14:textFill>
        </w:rPr>
      </w:pPr>
    </w:p>
    <w:p w14:paraId="5A82616E">
      <w:pPr>
        <w:autoSpaceDE w:val="0"/>
        <w:autoSpaceDN w:val="0"/>
        <w:adjustRightInd w:val="0"/>
        <w:spacing w:line="360" w:lineRule="auto"/>
        <w:jc w:val="left"/>
        <w:rPr>
          <w:color w:val="000000" w:themeColor="text1"/>
          <w14:textFill>
            <w14:solidFill>
              <w14:schemeClr w14:val="tx1"/>
            </w14:solidFill>
          </w14:textFill>
        </w:rPr>
      </w:pPr>
    </w:p>
    <w:p w14:paraId="283D9238">
      <w:pPr>
        <w:autoSpaceDE w:val="0"/>
        <w:autoSpaceDN w:val="0"/>
        <w:adjustRightInd w:val="0"/>
        <w:spacing w:line="360" w:lineRule="auto"/>
        <w:jc w:val="left"/>
        <w:rPr>
          <w:color w:val="000000" w:themeColor="text1"/>
          <w14:textFill>
            <w14:solidFill>
              <w14:schemeClr w14:val="tx1"/>
            </w14:solidFill>
          </w14:textFill>
        </w:rPr>
      </w:pPr>
    </w:p>
    <w:p w14:paraId="316401D1">
      <w:pPr>
        <w:autoSpaceDE w:val="0"/>
        <w:autoSpaceDN w:val="0"/>
        <w:adjustRightInd w:val="0"/>
        <w:spacing w:line="360" w:lineRule="auto"/>
        <w:jc w:val="left"/>
        <w:rPr>
          <w:color w:val="000000" w:themeColor="text1"/>
          <w14:textFill>
            <w14:solidFill>
              <w14:schemeClr w14:val="tx1"/>
            </w14:solidFill>
          </w14:textFill>
        </w:rPr>
      </w:pPr>
    </w:p>
    <w:p w14:paraId="1BAC047A">
      <w:pPr>
        <w:autoSpaceDE w:val="0"/>
        <w:autoSpaceDN w:val="0"/>
        <w:adjustRightInd w:val="0"/>
        <w:spacing w:line="360" w:lineRule="auto"/>
        <w:jc w:val="left"/>
        <w:rPr>
          <w:color w:val="000000" w:themeColor="text1"/>
          <w14:textFill>
            <w14:solidFill>
              <w14:schemeClr w14:val="tx1"/>
            </w14:solidFill>
          </w14:textFill>
        </w:rPr>
      </w:pPr>
    </w:p>
    <w:p w14:paraId="6078677E">
      <w:pPr>
        <w:autoSpaceDE w:val="0"/>
        <w:autoSpaceDN w:val="0"/>
        <w:adjustRightInd w:val="0"/>
        <w:spacing w:line="360" w:lineRule="auto"/>
        <w:jc w:val="left"/>
        <w:rPr>
          <w:color w:val="000000" w:themeColor="text1"/>
          <w14:textFill>
            <w14:solidFill>
              <w14:schemeClr w14:val="tx1"/>
            </w14:solidFill>
          </w14:textFill>
        </w:rPr>
      </w:pPr>
    </w:p>
    <w:p w14:paraId="6744407B">
      <w:pPr>
        <w:autoSpaceDE w:val="0"/>
        <w:autoSpaceDN w:val="0"/>
        <w:adjustRightInd w:val="0"/>
        <w:spacing w:line="360" w:lineRule="auto"/>
        <w:jc w:val="left"/>
        <w:rPr>
          <w:color w:val="000000" w:themeColor="text1"/>
          <w14:textFill>
            <w14:solidFill>
              <w14:schemeClr w14:val="tx1"/>
            </w14:solidFill>
          </w14:textFill>
        </w:rPr>
      </w:pPr>
    </w:p>
    <w:p w14:paraId="42C0FE3C">
      <w:pPr>
        <w:autoSpaceDE w:val="0"/>
        <w:autoSpaceDN w:val="0"/>
        <w:adjustRightInd w:val="0"/>
        <w:spacing w:line="360" w:lineRule="auto"/>
        <w:jc w:val="left"/>
        <w:rPr>
          <w:color w:val="000000" w:themeColor="text1"/>
          <w14:textFill>
            <w14:solidFill>
              <w14:schemeClr w14:val="tx1"/>
            </w14:solidFill>
          </w14:textFill>
        </w:rPr>
      </w:pPr>
    </w:p>
    <w:p w14:paraId="177408A0">
      <w:pPr>
        <w:autoSpaceDE w:val="0"/>
        <w:autoSpaceDN w:val="0"/>
        <w:adjustRightInd w:val="0"/>
        <w:spacing w:line="360" w:lineRule="auto"/>
        <w:jc w:val="left"/>
        <w:rPr>
          <w:color w:val="000000" w:themeColor="text1"/>
          <w14:textFill>
            <w14:solidFill>
              <w14:schemeClr w14:val="tx1"/>
            </w14:solidFill>
          </w14:textFill>
        </w:rPr>
      </w:pPr>
    </w:p>
    <w:p w14:paraId="46642EF4">
      <w:pPr>
        <w:autoSpaceDE w:val="0"/>
        <w:autoSpaceDN w:val="0"/>
        <w:adjustRightInd w:val="0"/>
        <w:spacing w:line="360" w:lineRule="auto"/>
        <w:jc w:val="left"/>
        <w:rPr>
          <w:color w:val="000000" w:themeColor="text1"/>
          <w14:textFill>
            <w14:solidFill>
              <w14:schemeClr w14:val="tx1"/>
            </w14:solidFill>
          </w14:textFill>
        </w:rPr>
      </w:pPr>
    </w:p>
    <w:p w14:paraId="35B2FC3D">
      <w:pPr>
        <w:autoSpaceDE w:val="0"/>
        <w:autoSpaceDN w:val="0"/>
        <w:adjustRightInd w:val="0"/>
        <w:spacing w:line="360" w:lineRule="auto"/>
        <w:jc w:val="left"/>
        <w:rPr>
          <w:color w:val="000000" w:themeColor="text1"/>
          <w14:textFill>
            <w14:solidFill>
              <w14:schemeClr w14:val="tx1"/>
            </w14:solidFill>
          </w14:textFill>
        </w:rPr>
      </w:pPr>
    </w:p>
    <w:p w14:paraId="16999545">
      <w:pPr>
        <w:pStyle w:val="4"/>
        <w:spacing w:line="560" w:lineRule="exact"/>
        <w:rPr>
          <w:rFonts w:ascii="仿宋" w:hAnsi="仿宋" w:eastAsia="仿宋" w:cs="仿宋"/>
          <w:b/>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14:textFill>
            <w14:solidFill>
              <w14:schemeClr w14:val="tx1"/>
            </w14:solidFill>
          </w14:textFill>
        </w:rPr>
        <w:t>：二次</w:t>
      </w:r>
      <w:r>
        <w:rPr>
          <w:rFonts w:hint="eastAsia" w:ascii="仿宋" w:hAnsi="仿宋" w:eastAsia="仿宋" w:cs="仿宋"/>
          <w:b/>
          <w:color w:val="000000" w:themeColor="text1"/>
          <w:sz w:val="28"/>
          <w:szCs w:val="28"/>
          <w:lang w:val="en-US"/>
          <w14:textFill>
            <w14:solidFill>
              <w14:schemeClr w14:val="tx1"/>
            </w14:solidFill>
          </w14:textFill>
        </w:rPr>
        <w:t>投标</w:t>
      </w:r>
      <w:r>
        <w:rPr>
          <w:rFonts w:hint="eastAsia" w:ascii="仿宋" w:hAnsi="仿宋" w:eastAsia="仿宋" w:cs="仿宋"/>
          <w:b/>
          <w:color w:val="000000" w:themeColor="text1"/>
          <w:sz w:val="28"/>
          <w:szCs w:val="28"/>
          <w14:textFill>
            <w14:solidFill>
              <w14:schemeClr w14:val="tx1"/>
            </w14:solidFill>
          </w14:textFill>
        </w:rPr>
        <w:t>报价明细表</w:t>
      </w:r>
      <w:r>
        <w:rPr>
          <w:rFonts w:hint="eastAsia" w:ascii="仿宋" w:hAnsi="仿宋" w:eastAsia="仿宋" w:cs="仿宋"/>
          <w:b/>
          <w:color w:val="000000" w:themeColor="text1"/>
          <w:sz w:val="28"/>
          <w:szCs w:val="28"/>
          <w:lang w:val="en-US"/>
          <w14:textFill>
            <w14:solidFill>
              <w14:schemeClr w14:val="tx1"/>
            </w14:solidFill>
          </w14:textFill>
        </w:rPr>
        <w:t xml:space="preserve">  （该表格需要开标现场提交）</w:t>
      </w:r>
    </w:p>
    <w:p w14:paraId="2AAD2393">
      <w:pPr>
        <w:wordWrap w:val="0"/>
        <w:snapToGrid w:val="0"/>
        <w:spacing w:before="120" w:beforeLines="50" w:after="120" w:afterLines="50" w:line="560" w:lineRule="exact"/>
        <w:jc w:val="center"/>
        <w:outlineLvl w:val="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（二次）投标报价明细表</w:t>
      </w:r>
    </w:p>
    <w:p w14:paraId="4B5B1334">
      <w:pPr>
        <w:spacing w:line="560" w:lineRule="exact"/>
        <w:ind w:firstLine="843" w:firstLineChars="3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报价单位：人民币，元</w:t>
      </w:r>
    </w:p>
    <w:tbl>
      <w:tblPr>
        <w:tblStyle w:val="4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62"/>
        <w:gridCol w:w="1843"/>
        <w:gridCol w:w="1843"/>
        <w:gridCol w:w="1843"/>
      </w:tblGrid>
      <w:tr w14:paraId="2A63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727" w:type="dxa"/>
            <w:tcBorders>
              <w:top w:val="single" w:color="auto" w:sz="4" w:space="0"/>
              <w:left w:val="single" w:color="auto" w:sz="4" w:space="0"/>
              <w:bottom w:val="single" w:color="auto" w:sz="4" w:space="0"/>
              <w:right w:val="single" w:color="auto" w:sz="4" w:space="0"/>
            </w:tcBorders>
          </w:tcPr>
          <w:p w14:paraId="78D42190">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序号</w:t>
            </w:r>
          </w:p>
        </w:tc>
        <w:tc>
          <w:tcPr>
            <w:tcW w:w="1462" w:type="dxa"/>
            <w:tcBorders>
              <w:top w:val="single" w:color="auto" w:sz="4" w:space="0"/>
              <w:left w:val="single" w:color="auto" w:sz="4" w:space="0"/>
              <w:bottom w:val="single" w:color="auto" w:sz="4" w:space="0"/>
              <w:right w:val="single" w:color="auto" w:sz="4" w:space="0"/>
            </w:tcBorders>
            <w:vAlign w:val="center"/>
          </w:tcPr>
          <w:p w14:paraId="35195A3E">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687CD872">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单价</w:t>
            </w:r>
          </w:p>
        </w:tc>
        <w:tc>
          <w:tcPr>
            <w:tcW w:w="1843" w:type="dxa"/>
            <w:tcBorders>
              <w:top w:val="single" w:color="auto" w:sz="4" w:space="0"/>
              <w:left w:val="single" w:color="auto" w:sz="4" w:space="0"/>
              <w:bottom w:val="single" w:color="auto" w:sz="4" w:space="0"/>
              <w:right w:val="single" w:color="auto" w:sz="4" w:space="0"/>
            </w:tcBorders>
            <w:vAlign w:val="center"/>
          </w:tcPr>
          <w:p w14:paraId="02CF7AEB">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总价</w:t>
            </w:r>
          </w:p>
        </w:tc>
        <w:tc>
          <w:tcPr>
            <w:tcW w:w="1843" w:type="dxa"/>
            <w:tcBorders>
              <w:top w:val="single" w:color="auto" w:sz="4" w:space="0"/>
              <w:left w:val="single" w:color="auto" w:sz="4" w:space="0"/>
              <w:bottom w:val="single" w:color="auto" w:sz="4" w:space="0"/>
              <w:right w:val="single" w:color="auto" w:sz="4" w:space="0"/>
            </w:tcBorders>
            <w:vAlign w:val="center"/>
          </w:tcPr>
          <w:p w14:paraId="0455CC02">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备注</w:t>
            </w:r>
          </w:p>
        </w:tc>
      </w:tr>
      <w:tr w14:paraId="4D42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727" w:type="dxa"/>
            <w:tcBorders>
              <w:top w:val="single" w:color="auto" w:sz="4" w:space="0"/>
              <w:left w:val="single" w:color="auto" w:sz="4" w:space="0"/>
              <w:bottom w:val="single" w:color="auto" w:sz="4" w:space="0"/>
              <w:right w:val="single" w:color="auto" w:sz="4" w:space="0"/>
            </w:tcBorders>
          </w:tcPr>
          <w:p w14:paraId="32982ED5">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p>
        </w:tc>
        <w:tc>
          <w:tcPr>
            <w:tcW w:w="1462" w:type="dxa"/>
            <w:tcBorders>
              <w:top w:val="single" w:color="auto" w:sz="4" w:space="0"/>
              <w:left w:val="single" w:color="auto" w:sz="4" w:space="0"/>
              <w:bottom w:val="single" w:color="auto" w:sz="4" w:space="0"/>
              <w:right w:val="single" w:color="auto" w:sz="4" w:space="0"/>
            </w:tcBorders>
          </w:tcPr>
          <w:p w14:paraId="7CDC92F9">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B4889A5">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F574181">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6498F14D">
            <w:pPr>
              <w:spacing w:line="560" w:lineRule="exact"/>
              <w:rPr>
                <w:rFonts w:ascii="仿宋" w:hAnsi="仿宋" w:eastAsia="仿宋" w:cs="仿宋"/>
                <w:bCs/>
                <w:color w:val="000000" w:themeColor="text1"/>
                <w:sz w:val="24"/>
                <w14:textFill>
                  <w14:solidFill>
                    <w14:schemeClr w14:val="tx1"/>
                  </w14:solidFill>
                </w14:textFill>
              </w:rPr>
            </w:pPr>
          </w:p>
        </w:tc>
      </w:tr>
      <w:tr w14:paraId="2363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27" w:type="dxa"/>
            <w:tcBorders>
              <w:top w:val="single" w:color="auto" w:sz="4" w:space="0"/>
              <w:left w:val="single" w:color="auto" w:sz="4" w:space="0"/>
              <w:bottom w:val="single" w:color="auto" w:sz="4" w:space="0"/>
              <w:right w:val="single" w:color="auto" w:sz="4" w:space="0"/>
            </w:tcBorders>
          </w:tcPr>
          <w:p w14:paraId="0031EC9C">
            <w:pPr>
              <w:spacing w:line="560" w:lineRule="exact"/>
              <w:jc w:val="center"/>
              <w:rPr>
                <w:rFonts w:ascii="仿宋" w:hAnsi="仿宋" w:eastAsia="仿宋" w:cs="仿宋"/>
                <w:bCs/>
                <w:color w:val="000000" w:themeColor="text1"/>
                <w:sz w:val="24"/>
                <w14:textFill>
                  <w14:solidFill>
                    <w14:schemeClr w14:val="tx1"/>
                  </w14:solidFill>
                </w14:textFill>
              </w:rPr>
            </w:pPr>
          </w:p>
        </w:tc>
        <w:tc>
          <w:tcPr>
            <w:tcW w:w="1462" w:type="dxa"/>
            <w:tcBorders>
              <w:top w:val="single" w:color="auto" w:sz="4" w:space="0"/>
              <w:left w:val="single" w:color="auto" w:sz="4" w:space="0"/>
              <w:bottom w:val="single" w:color="auto" w:sz="4" w:space="0"/>
              <w:right w:val="single" w:color="auto" w:sz="4" w:space="0"/>
            </w:tcBorders>
          </w:tcPr>
          <w:p w14:paraId="7866EB11">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8A98811">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77BDB84C">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260886D">
            <w:pPr>
              <w:spacing w:line="560" w:lineRule="exact"/>
              <w:rPr>
                <w:rFonts w:ascii="仿宋" w:hAnsi="仿宋" w:eastAsia="仿宋" w:cs="仿宋"/>
                <w:bCs/>
                <w:color w:val="000000" w:themeColor="text1"/>
                <w:sz w:val="24"/>
                <w14:textFill>
                  <w14:solidFill>
                    <w14:schemeClr w14:val="tx1"/>
                  </w14:solidFill>
                </w14:textFill>
              </w:rPr>
            </w:pPr>
          </w:p>
        </w:tc>
      </w:tr>
      <w:tr w14:paraId="4FCC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27" w:type="dxa"/>
            <w:tcBorders>
              <w:top w:val="single" w:color="auto" w:sz="4" w:space="0"/>
              <w:left w:val="single" w:color="auto" w:sz="4" w:space="0"/>
              <w:bottom w:val="single" w:color="auto" w:sz="4" w:space="0"/>
              <w:right w:val="single" w:color="auto" w:sz="4" w:space="0"/>
            </w:tcBorders>
          </w:tcPr>
          <w:p w14:paraId="0072BF36">
            <w:pPr>
              <w:spacing w:line="56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总价（大写）</w:t>
            </w:r>
          </w:p>
        </w:tc>
        <w:tc>
          <w:tcPr>
            <w:tcW w:w="1462" w:type="dxa"/>
            <w:tcBorders>
              <w:top w:val="single" w:color="auto" w:sz="4" w:space="0"/>
              <w:left w:val="single" w:color="auto" w:sz="4" w:space="0"/>
              <w:bottom w:val="single" w:color="auto" w:sz="4" w:space="0"/>
              <w:right w:val="single" w:color="auto" w:sz="4" w:space="0"/>
            </w:tcBorders>
          </w:tcPr>
          <w:p w14:paraId="29E79E8F">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3BBFD4D">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D7344CB">
            <w:pPr>
              <w:spacing w:line="560" w:lineRule="exact"/>
              <w:rPr>
                <w:rFonts w:ascii="仿宋" w:hAnsi="仿宋" w:eastAsia="仿宋" w:cs="仿宋"/>
                <w:bCs/>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D2CCCC3">
            <w:pPr>
              <w:spacing w:line="560" w:lineRule="exact"/>
              <w:rPr>
                <w:rFonts w:ascii="仿宋" w:hAnsi="仿宋" w:eastAsia="仿宋" w:cs="仿宋"/>
                <w:bCs/>
                <w:color w:val="000000" w:themeColor="text1"/>
                <w:sz w:val="24"/>
                <w14:textFill>
                  <w14:solidFill>
                    <w14:schemeClr w14:val="tx1"/>
                  </w14:solidFill>
                </w14:textFill>
              </w:rPr>
            </w:pPr>
          </w:p>
        </w:tc>
      </w:tr>
    </w:tbl>
    <w:p w14:paraId="1B9899F5">
      <w:pPr>
        <w:adjustRightInd w:val="0"/>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p>
    <w:p w14:paraId="021DD6A7">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注：1.所有价格以人民币表示。</w:t>
      </w:r>
    </w:p>
    <w:p w14:paraId="34388F27">
      <w:pPr>
        <w:spacing w:line="560" w:lineRule="exact"/>
        <w:ind w:firstLine="1120" w:firstLineChars="4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2.若总价与单价不符，以单价为准。</w:t>
      </w:r>
    </w:p>
    <w:p w14:paraId="6D60DA57">
      <w:pPr>
        <w:spacing w:line="560" w:lineRule="exact"/>
        <w:ind w:firstLine="1120" w:firstLineChars="4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3.报价中包含中标所有费用及税金。</w:t>
      </w:r>
    </w:p>
    <w:p w14:paraId="34CE9D81">
      <w:pPr>
        <w:pStyle w:val="17"/>
        <w:tabs>
          <w:tab w:val="left" w:pos="4881"/>
        </w:tabs>
        <w:spacing w:line="560" w:lineRule="exact"/>
        <w:ind w:firstLine="3336" w:firstLineChars="1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投标人名称（盖章）: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r>
        <w:rPr>
          <w:rFonts w:hint="eastAsia" w:ascii="仿宋" w:hAnsi="仿宋" w:eastAsia="仿宋" w:cs="仿宋"/>
          <w:color w:val="000000" w:themeColor="text1"/>
          <w:spacing w:val="-1"/>
          <w:sz w:val="28"/>
          <w:szCs w:val="28"/>
          <w14:textFill>
            <w14:solidFill>
              <w14:schemeClr w14:val="tx1"/>
            </w14:solidFill>
          </w14:textFill>
        </w:rPr>
        <w:t xml:space="preserve"> </w:t>
      </w:r>
    </w:p>
    <w:p w14:paraId="27001916">
      <w:pPr>
        <w:pStyle w:val="17"/>
        <w:tabs>
          <w:tab w:val="left" w:pos="4881"/>
        </w:tabs>
        <w:spacing w:line="560" w:lineRule="exact"/>
        <w:ind w:firstLine="556" w:firstLineChars="200"/>
        <w:rPr>
          <w:rFonts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法定代表人或其委托代理人（签字或盖章）:</w:t>
      </w:r>
      <w:r>
        <w:rPr>
          <w:rFonts w:hint="eastAsia" w:ascii="仿宋" w:hAnsi="仿宋" w:eastAsia="仿宋" w:cs="仿宋"/>
          <w:color w:val="000000" w:themeColor="text1"/>
          <w:spacing w:val="-1"/>
          <w:sz w:val="28"/>
          <w:szCs w:val="28"/>
          <w:u w:val="single"/>
          <w14:textFill>
            <w14:solidFill>
              <w14:schemeClr w14:val="tx1"/>
            </w14:solidFill>
          </w14:textFill>
        </w:rPr>
        <w:t xml:space="preserve">                 </w:t>
      </w:r>
    </w:p>
    <w:p w14:paraId="5FC919DD">
      <w:pPr>
        <w:pStyle w:val="17"/>
        <w:spacing w:line="560" w:lineRule="exact"/>
        <w:ind w:firstLine="5040" w:firstLineChars="18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21DE44EB">
      <w:pPr>
        <w:autoSpaceDE w:val="0"/>
        <w:autoSpaceDN w:val="0"/>
        <w:adjustRightInd w:val="0"/>
        <w:spacing w:line="360" w:lineRule="auto"/>
        <w:jc w:val="left"/>
        <w:rPr>
          <w:color w:val="000000" w:themeColor="text1"/>
          <w14:textFill>
            <w14:solidFill>
              <w14:schemeClr w14:val="tx1"/>
            </w14:solidFill>
          </w14:textFill>
        </w:rPr>
      </w:pPr>
    </w:p>
    <w:p w14:paraId="32E51863">
      <w:pPr>
        <w:autoSpaceDE w:val="0"/>
        <w:autoSpaceDN w:val="0"/>
        <w:adjustRightInd w:val="0"/>
        <w:spacing w:line="360" w:lineRule="auto"/>
        <w:jc w:val="left"/>
        <w:rPr>
          <w:color w:val="000000" w:themeColor="text1"/>
          <w14:textFill>
            <w14:solidFill>
              <w14:schemeClr w14:val="tx1"/>
            </w14:solidFill>
          </w14:textFill>
        </w:rPr>
      </w:pPr>
    </w:p>
    <w:p w14:paraId="2860B9DD">
      <w:pPr>
        <w:autoSpaceDE w:val="0"/>
        <w:autoSpaceDN w:val="0"/>
        <w:adjustRightInd w:val="0"/>
        <w:spacing w:line="360" w:lineRule="auto"/>
        <w:jc w:val="left"/>
        <w:rPr>
          <w:color w:val="000000" w:themeColor="text1"/>
          <w14:textFill>
            <w14:solidFill>
              <w14:schemeClr w14:val="tx1"/>
            </w14:solidFill>
          </w14:textFill>
        </w:rPr>
      </w:pPr>
    </w:p>
    <w:p w14:paraId="3434CD3F">
      <w:pPr>
        <w:autoSpaceDE w:val="0"/>
        <w:autoSpaceDN w:val="0"/>
        <w:adjustRightInd w:val="0"/>
        <w:spacing w:line="360" w:lineRule="auto"/>
        <w:jc w:val="left"/>
        <w:rPr>
          <w:color w:val="000000" w:themeColor="text1"/>
          <w14:textFill>
            <w14:solidFill>
              <w14:schemeClr w14:val="tx1"/>
            </w14:solidFill>
          </w14:textFill>
        </w:rPr>
      </w:pPr>
    </w:p>
    <w:p w14:paraId="25050A82">
      <w:pPr>
        <w:autoSpaceDE w:val="0"/>
        <w:autoSpaceDN w:val="0"/>
        <w:adjustRightInd w:val="0"/>
        <w:spacing w:line="360" w:lineRule="auto"/>
        <w:jc w:val="left"/>
        <w:rPr>
          <w:color w:val="000000" w:themeColor="text1"/>
          <w14:textFill>
            <w14:solidFill>
              <w14:schemeClr w14:val="tx1"/>
            </w14:solidFill>
          </w14:textFill>
        </w:rPr>
      </w:pPr>
    </w:p>
    <w:p w14:paraId="0EEAC82C">
      <w:pPr>
        <w:autoSpaceDE w:val="0"/>
        <w:autoSpaceDN w:val="0"/>
        <w:adjustRightInd w:val="0"/>
        <w:spacing w:line="360" w:lineRule="auto"/>
        <w:jc w:val="left"/>
        <w:rPr>
          <w:color w:val="000000" w:themeColor="text1"/>
          <w14:textFill>
            <w14:solidFill>
              <w14:schemeClr w14:val="tx1"/>
            </w14:solidFill>
          </w14:textFill>
        </w:rPr>
      </w:pPr>
    </w:p>
    <w:p w14:paraId="1EB254BB">
      <w:pPr>
        <w:autoSpaceDE w:val="0"/>
        <w:autoSpaceDN w:val="0"/>
        <w:adjustRightInd w:val="0"/>
        <w:spacing w:line="360" w:lineRule="auto"/>
        <w:jc w:val="left"/>
        <w:rPr>
          <w:rFonts w:hint="eastAsia" w:eastAsiaTheme="minorEastAsia"/>
          <w:color w:val="000000" w:themeColor="text1"/>
          <w:lang w:eastAsia="zh-CN"/>
          <w14:textFill>
            <w14:solidFill>
              <w14:schemeClr w14:val="tx1"/>
            </w14:solidFill>
          </w14:textFill>
        </w:rPr>
      </w:pPr>
    </w:p>
    <w:sectPr>
      <w:footerReference r:id="rId9" w:type="default"/>
      <w:pgSz w:w="11907" w:h="16840"/>
      <w:pgMar w:top="1650" w:right="1650" w:bottom="1650" w:left="1650"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C14E42-5DEC-4A34-96B9-F21EE799A3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embedRegular r:id="rId2" w:fontKey="{FE203C8B-92E5-43D2-804C-B40CCB2CC133}"/>
  </w:font>
  <w:font w:name="monospace">
    <w:altName w:val="Segoe Print"/>
    <w:panose1 w:val="00000000000000000000"/>
    <w:charset w:val="00"/>
    <w:family w:val="auto"/>
    <w:pitch w:val="default"/>
    <w:sig w:usb0="00000000" w:usb1="00000000" w:usb2="00000000" w:usb3="00000000" w:csb0="00000000" w:csb1="00000000"/>
  </w:font>
  <w:font w:name="CG Times">
    <w:altName w:val="Segoe Print"/>
    <w:panose1 w:val="00000000000000000000"/>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embedRegular r:id="rId3" w:fontKey="{DEF84FB2-DCA2-48DF-8247-0E721A24A4E4}"/>
  </w:font>
  <w:font w:name="仿宋">
    <w:panose1 w:val="02010609060101010101"/>
    <w:charset w:val="86"/>
    <w:family w:val="modern"/>
    <w:pitch w:val="default"/>
    <w:sig w:usb0="800002BF" w:usb1="38CF7CFA" w:usb2="00000016" w:usb3="00000000" w:csb0="00040001" w:csb1="00000000"/>
    <w:embedRegular r:id="rId4" w:fontKey="{0832D2AB-C19E-4BDD-B72A-D65BC758922E}"/>
  </w:font>
  <w:font w:name="微软雅黑">
    <w:panose1 w:val="020B0503020204020204"/>
    <w:charset w:val="86"/>
    <w:family w:val="swiss"/>
    <w:pitch w:val="default"/>
    <w:sig w:usb0="80000287" w:usb1="2ACF3C50" w:usb2="00000016" w:usb3="00000000" w:csb0="0004001F" w:csb1="00000000"/>
    <w:embedRegular r:id="rId5" w:fontKey="{DE151894-531B-48F5-BBC4-17AC9D71713F}"/>
  </w:font>
  <w:font w:name="方正小标宋简体">
    <w:altName w:val="黑体"/>
    <w:panose1 w:val="02010601030101010101"/>
    <w:charset w:val="86"/>
    <w:family w:val="auto"/>
    <w:pitch w:val="default"/>
    <w:sig w:usb0="00000000" w:usb1="00000000" w:usb2="00000010" w:usb3="00000000" w:csb0="00040000" w:csb1="00000000"/>
    <w:embedRegular r:id="rId6" w:fontKey="{02ACB208-D038-4E6D-B47A-0F550E1CC5D3}"/>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870B">
    <w:pPr>
      <w:pStyle w:val="29"/>
      <w:pBdr>
        <w:top w:val="thinThickSmallGap" w:color="622423" w:sz="24" w:space="0"/>
      </w:pBdr>
      <w:tabs>
        <w:tab w:val="left" w:pos="6237"/>
        <w:tab w:val="left" w:pos="7938"/>
        <w:tab w:val="left" w:pos="9214"/>
        <w:tab w:val="clear" w:pos="4153"/>
        <w:tab w:val="clear" w:pos="8306"/>
      </w:tabs>
      <w:ind w:right="-19" w:rightChars="-9"/>
      <w:rPr>
        <w:rFonts w:ascii="黑体" w:hAnsi="Cambria" w:eastAsia="黑体"/>
      </w:rPr>
    </w:pPr>
    <w:r>
      <w:rPr>
        <w:rFonts w:hint="eastAsia"/>
      </w:rPr>
      <w:t xml:space="preserve">                                                                                                    </w:t>
    </w:r>
    <w:r>
      <w:rPr>
        <w:rFonts w:hint="eastAsia"/>
        <w:b/>
      </w:rPr>
      <w:fldChar w:fldCharType="begin"/>
    </w:r>
    <w:r>
      <w:rPr>
        <w:rFonts w:hint="eastAsia"/>
        <w:b/>
      </w:rPr>
      <w:instrText xml:space="preserve"> PAGE   \* MERGEFORMAT </w:instrText>
    </w:r>
    <w:r>
      <w:rPr>
        <w:rFonts w:hint="eastAsia"/>
        <w:b/>
      </w:rPr>
      <w:fldChar w:fldCharType="separate"/>
    </w:r>
    <w:r>
      <w:rPr>
        <w:b/>
      </w:rPr>
      <w:t>6</w:t>
    </w:r>
    <w:r>
      <w:rPr>
        <w:rFonts w:hint="eastAsia"/>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7FFC">
    <w:pPr>
      <w:pStyle w:val="29"/>
      <w:framePr w:wrap="around" w:vAnchor="text" w:hAnchor="margin" w:xAlign="right" w:y="1"/>
      <w:rPr>
        <w:rStyle w:val="48"/>
      </w:rPr>
    </w:pPr>
    <w:r>
      <w:fldChar w:fldCharType="begin"/>
    </w:r>
    <w:r>
      <w:rPr>
        <w:rStyle w:val="48"/>
      </w:rPr>
      <w:instrText xml:space="preserve">PAGE  </w:instrText>
    </w:r>
    <w:r>
      <w:fldChar w:fldCharType="end"/>
    </w:r>
  </w:p>
  <w:p w14:paraId="7C5D3E6A">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5662">
    <w:pPr>
      <w:pStyle w:val="29"/>
      <w:pBdr>
        <w:top w:val="thinThickSmallGap" w:color="622423" w:sz="24" w:space="0"/>
      </w:pBdr>
      <w:tabs>
        <w:tab w:val="left" w:pos="6237"/>
        <w:tab w:val="left" w:pos="7938"/>
        <w:tab w:val="left" w:pos="9214"/>
        <w:tab w:val="clear" w:pos="4153"/>
        <w:tab w:val="clear" w:pos="8306"/>
      </w:tabs>
      <w:ind w:right="-19" w:rightChars="-9"/>
      <w:rPr>
        <w:rFonts w:ascii="黑体" w:hAnsi="Cambria" w:eastAsia="黑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D1E9">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CF443">
    <w:pPr>
      <w:pStyle w:val="29"/>
      <w:spacing w:before="120" w:after="120"/>
      <w:ind w:left="48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211EE1">
                          <w:pPr>
                            <w:pStyle w:val="29"/>
                            <w:spacing w:before="120" w:after="120"/>
                            <w:ind w:left="48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58</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2.95pt;height:144pt;width:144pt;mso-position-horizontal:center;mso-position-horizontal-relative:margin;mso-wrap-style:none;z-index:251659264;mso-width-relative:page;mso-height-relative:page;" filled="f" stroked="f" coordsize="21600,21600" o:gfxdata="UEsDBAoAAAAAAIdO4kAAAAAAAAAAAAAAAAAEAAAAZHJzL1BLAwQUAAAACACHTuJAO8EGw9MAAAAG&#10;AQAADwAAAGRycy9kb3ducmV2LnhtbE2PwU7DMBBE70j8g7WVuFGnRUAS4vRQiQs3CkLi5sbbOKq9&#10;jmw3Tf6e5QS3Gc1q5m2zm70TE8Y0BFKwWRcgkLpgBuoVfH683pcgUtZktAuEChZMsGtvbxpdm3Cl&#10;d5wOuRdcQqnWCmzOYy1l6ix6ndZhROLsFKLXmW3spYn6yuXeyW1RPEmvB+IFq0fcW+zOh4tX8Dx/&#10;BRwT7vH7NHXRDkvp3hal7lab4gVExjn/HcMvPqNDy0zHcCGThFPAj2QFjxUIDrdlyf7IonqoQLaN&#10;/I/f/gBQSwMEFAAAAAgAh07iQJQnyRbGAQAAmwMAAA4AAABkcnMvZTJvRG9jLnhtbK1TS27bMBDd&#10;F8gdCO5jyV4UhmA5SGGkKBCkBdIegKaGFgH+wKEt+QLtDbrqpvuey+foUJKdNN1kkQ01P76Z9zha&#10;3fTWsANE1N7VfD4rOQMnfaPdrubfvt5dLznDJFwjjHdQ8yMgv1lfvVt1oYKFb71pIDICcVh1oeZt&#10;SqEqCpQtWIEzH8BRUvloRSI37oomio7QrSkWZfm+6HxsQvQSECm6GZN8QoyvAfRKaQkbL/cWXBpR&#10;IxiRiBK2OiBfD9MqBTJ9VgohMVNzYpqGk5qQvc1nsV6JahdFaLWcRhCvGeEFJyu0o6YXqI1Igu2j&#10;/g/Kahk9epVm0ttiJDIoQizm5QttHlsRYOBCUmO4iI5vBysfDl8i0w1tAmdOWHrw088fp19/Tr+/&#10;s3mWpwtYUdVjoLrUf/B9Lp3iSMHMulfR5i/xYZQncY8XcaFPTOZLy8VyWVJKUu7sEE7xdD1ETB/B&#10;W5aNmkd6vUFUcbjHNJaeS3I35++0MRQXlXH/BAhzjMCwAtPtzGScOFup3/YTja1vjsSuozWouaOt&#10;58x8cqRy3pizEc/GdjJyRwy3+0RjDNNl1BGKWGWH3mzgN+1XXorn/lD19E+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7wQbD0wAAAAYBAAAPAAAAAAAAAAEAIAAAACIAAABkcnMvZG93bnJldi54&#10;bWxQSwECFAAUAAAACACHTuJAlCfJFsYBAACbAwAADgAAAAAAAAABACAAAAAiAQAAZHJzL2Uyb0Rv&#10;Yy54bWxQSwUGAAAAAAYABgBZAQAAWgUAAAAA&#10;">
              <v:fill on="f" focussize="0,0"/>
              <v:stroke on="f"/>
              <v:imagedata o:title=""/>
              <o:lock v:ext="edit" aspectratio="f"/>
              <v:textbox inset="0mm,0mm,0mm,0mm" style="mso-fit-shape-to-text:t;">
                <w:txbxContent>
                  <w:p w14:paraId="4C211EE1">
                    <w:pPr>
                      <w:pStyle w:val="29"/>
                      <w:spacing w:before="120" w:after="120"/>
                      <w:ind w:left="48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58</w:t>
                    </w:r>
                    <w:r>
                      <w:rPr>
                        <w:sz w:val="21"/>
                        <w:szCs w:val="21"/>
                      </w:rPr>
                      <w:fldChar w:fldCharType="end"/>
                    </w:r>
                  </w:p>
                </w:txbxContent>
              </v:textbox>
            </v:shape>
          </w:pict>
        </mc:Fallback>
      </mc:AlternateContent>
    </w:r>
  </w:p>
  <w:p w14:paraId="6ADD117B">
    <w:pPr>
      <w:pStyle w:val="29"/>
      <w:spacing w:before="120" w:after="120"/>
      <w:ind w:left="48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AD99">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1DF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1A966"/>
    <w:multiLevelType w:val="singleLevel"/>
    <w:tmpl w:val="8761A966"/>
    <w:lvl w:ilvl="0" w:tentative="0">
      <w:start w:val="1"/>
      <w:numFmt w:val="decimal"/>
      <w:suff w:val="space"/>
      <w:lvlText w:val="%1."/>
      <w:lvlJc w:val="left"/>
    </w:lvl>
  </w:abstractNum>
  <w:abstractNum w:abstractNumId="1">
    <w:nsid w:val="AD220ECB"/>
    <w:multiLevelType w:val="singleLevel"/>
    <w:tmpl w:val="AD220ECB"/>
    <w:lvl w:ilvl="0" w:tentative="0">
      <w:start w:val="1"/>
      <w:numFmt w:val="decimal"/>
      <w:suff w:val="nothing"/>
      <w:lvlText w:val="（%1）"/>
      <w:lvlJc w:val="left"/>
    </w:lvl>
  </w:abstractNum>
  <w:abstractNum w:abstractNumId="2">
    <w:nsid w:val="DDF1FD1A"/>
    <w:multiLevelType w:val="singleLevel"/>
    <w:tmpl w:val="DDF1FD1A"/>
    <w:lvl w:ilvl="0" w:tentative="0">
      <w:start w:val="1"/>
      <w:numFmt w:val="decimal"/>
      <w:suff w:val="space"/>
      <w:lvlText w:val="%1."/>
      <w:lvlJc w:val="left"/>
    </w:lvl>
  </w:abstractNum>
  <w:abstractNum w:abstractNumId="3">
    <w:nsid w:val="08C5498C"/>
    <w:multiLevelType w:val="singleLevel"/>
    <w:tmpl w:val="08C5498C"/>
    <w:lvl w:ilvl="0" w:tentative="0">
      <w:start w:val="1"/>
      <w:numFmt w:val="decimal"/>
      <w:suff w:val="space"/>
      <w:lvlText w:val="%1、"/>
      <w:lvlJc w:val="left"/>
    </w:lvl>
  </w:abstractNum>
  <w:abstractNum w:abstractNumId="4">
    <w:nsid w:val="357CEDED"/>
    <w:multiLevelType w:val="singleLevel"/>
    <w:tmpl w:val="357CEDED"/>
    <w:lvl w:ilvl="0" w:tentative="0">
      <w:start w:val="1"/>
      <w:numFmt w:val="decimal"/>
      <w:suff w:val="space"/>
      <w:lvlText w:val="%1."/>
      <w:lvlJc w:val="left"/>
    </w:lvl>
  </w:abstractNum>
  <w:abstractNum w:abstractNumId="5">
    <w:nsid w:val="3D412D0A"/>
    <w:multiLevelType w:val="multilevel"/>
    <w:tmpl w:val="3D412D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F0FB0A"/>
    <w:multiLevelType w:val="singleLevel"/>
    <w:tmpl w:val="67F0FB0A"/>
    <w:lvl w:ilvl="0" w:tentative="0">
      <w:start w:val="1"/>
      <w:numFmt w:val="decimal"/>
      <w:suff w:val="space"/>
      <w:lvlText w:val="%1."/>
      <w:lvlJc w:val="left"/>
    </w:lvl>
  </w:abstractNum>
  <w:abstractNum w:abstractNumId="7">
    <w:nsid w:val="6C88A03B"/>
    <w:multiLevelType w:val="singleLevel"/>
    <w:tmpl w:val="6C88A03B"/>
    <w:lvl w:ilvl="0" w:tentative="0">
      <w:start w:val="1"/>
      <w:numFmt w:val="chineseCounting"/>
      <w:suff w:val="nothing"/>
      <w:lvlText w:val="%1、"/>
      <w:lvlJc w:val="left"/>
      <w:rPr>
        <w:rFonts w:hint="eastAsia"/>
      </w:rPr>
    </w:lvl>
  </w:abstractNum>
  <w:abstractNum w:abstractNumId="8">
    <w:nsid w:val="741841B8"/>
    <w:multiLevelType w:val="singleLevel"/>
    <w:tmpl w:val="741841B8"/>
    <w:lvl w:ilvl="0" w:tentative="0">
      <w:start w:val="4"/>
      <w:numFmt w:val="chineseCounting"/>
      <w:suff w:val="space"/>
      <w:lvlText w:val="第%1章"/>
      <w:lvlJc w:val="left"/>
      <w:rPr>
        <w:rFonts w:hint="eastAsia"/>
      </w:rPr>
    </w:lvl>
  </w:abstractNum>
  <w:num w:numId="1">
    <w:abstractNumId w:val="5"/>
  </w:num>
  <w:num w:numId="2">
    <w:abstractNumId w:val="1"/>
  </w:num>
  <w:num w:numId="3">
    <w:abstractNumId w:val="8"/>
  </w:num>
  <w:num w:numId="4">
    <w:abstractNumId w:val="7"/>
  </w:num>
  <w:num w:numId="5">
    <w:abstractNumId w:val="4"/>
  </w:num>
  <w:num w:numId="6">
    <w:abstractNumId w:val="2"/>
  </w:num>
  <w:num w:numId="7">
    <w:abstractNumId w:val="0"/>
  </w:num>
  <w:num w:numId="8">
    <w:abstractNumId w:val="6"/>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jRiNmZlYTYyZGNlZWVjNzM4ZTk5OWVmNTY5NjcifQ=="/>
  </w:docVars>
  <w:rsids>
    <w:rsidRoot w:val="00E50E29"/>
    <w:rsid w:val="00001462"/>
    <w:rsid w:val="00002F65"/>
    <w:rsid w:val="0000386F"/>
    <w:rsid w:val="00004F29"/>
    <w:rsid w:val="00010875"/>
    <w:rsid w:val="00013865"/>
    <w:rsid w:val="000145E4"/>
    <w:rsid w:val="000153CC"/>
    <w:rsid w:val="00015CE9"/>
    <w:rsid w:val="0002040A"/>
    <w:rsid w:val="0002140A"/>
    <w:rsid w:val="00023A20"/>
    <w:rsid w:val="000264A2"/>
    <w:rsid w:val="000303F9"/>
    <w:rsid w:val="000307B3"/>
    <w:rsid w:val="00031631"/>
    <w:rsid w:val="000329CD"/>
    <w:rsid w:val="00035C9B"/>
    <w:rsid w:val="00036022"/>
    <w:rsid w:val="00036EC0"/>
    <w:rsid w:val="000428A2"/>
    <w:rsid w:val="00046DC4"/>
    <w:rsid w:val="000533D9"/>
    <w:rsid w:val="0005348A"/>
    <w:rsid w:val="0005722C"/>
    <w:rsid w:val="000610B4"/>
    <w:rsid w:val="00063293"/>
    <w:rsid w:val="0006346C"/>
    <w:rsid w:val="00071DB2"/>
    <w:rsid w:val="00075B85"/>
    <w:rsid w:val="0007709D"/>
    <w:rsid w:val="000819A2"/>
    <w:rsid w:val="00090E85"/>
    <w:rsid w:val="000A5981"/>
    <w:rsid w:val="000A5AA4"/>
    <w:rsid w:val="000A5D6A"/>
    <w:rsid w:val="000B7F37"/>
    <w:rsid w:val="000C1A00"/>
    <w:rsid w:val="000C2B89"/>
    <w:rsid w:val="000C4729"/>
    <w:rsid w:val="000D0949"/>
    <w:rsid w:val="000E0E3D"/>
    <w:rsid w:val="000E1200"/>
    <w:rsid w:val="000E2D5A"/>
    <w:rsid w:val="000E5F99"/>
    <w:rsid w:val="000F2805"/>
    <w:rsid w:val="000F2B86"/>
    <w:rsid w:val="000F3D4D"/>
    <w:rsid w:val="000F3D94"/>
    <w:rsid w:val="000F548A"/>
    <w:rsid w:val="000F54F8"/>
    <w:rsid w:val="00100EA5"/>
    <w:rsid w:val="001065BB"/>
    <w:rsid w:val="001132C3"/>
    <w:rsid w:val="00115ACC"/>
    <w:rsid w:val="00121FFC"/>
    <w:rsid w:val="00123AB5"/>
    <w:rsid w:val="00130C6B"/>
    <w:rsid w:val="00132E0D"/>
    <w:rsid w:val="00141DE3"/>
    <w:rsid w:val="00143BB0"/>
    <w:rsid w:val="0014532D"/>
    <w:rsid w:val="00146220"/>
    <w:rsid w:val="001472C4"/>
    <w:rsid w:val="001558B5"/>
    <w:rsid w:val="00167280"/>
    <w:rsid w:val="0017335F"/>
    <w:rsid w:val="00185C9A"/>
    <w:rsid w:val="00187412"/>
    <w:rsid w:val="001913EA"/>
    <w:rsid w:val="00194F72"/>
    <w:rsid w:val="001A4699"/>
    <w:rsid w:val="001A5BE9"/>
    <w:rsid w:val="001B5C91"/>
    <w:rsid w:val="001C43DD"/>
    <w:rsid w:val="001D3269"/>
    <w:rsid w:val="001D3ED4"/>
    <w:rsid w:val="001D4FCE"/>
    <w:rsid w:val="001E1066"/>
    <w:rsid w:val="001E18B8"/>
    <w:rsid w:val="001E577E"/>
    <w:rsid w:val="001F32D0"/>
    <w:rsid w:val="001F5D25"/>
    <w:rsid w:val="001F7601"/>
    <w:rsid w:val="0020464D"/>
    <w:rsid w:val="00205CD4"/>
    <w:rsid w:val="00205D70"/>
    <w:rsid w:val="00211858"/>
    <w:rsid w:val="00212871"/>
    <w:rsid w:val="00212BA1"/>
    <w:rsid w:val="0021506B"/>
    <w:rsid w:val="00221BFB"/>
    <w:rsid w:val="002334FB"/>
    <w:rsid w:val="00234A8E"/>
    <w:rsid w:val="002350D4"/>
    <w:rsid w:val="002368C0"/>
    <w:rsid w:val="002423CA"/>
    <w:rsid w:val="00246F50"/>
    <w:rsid w:val="00247875"/>
    <w:rsid w:val="00247D9E"/>
    <w:rsid w:val="00257326"/>
    <w:rsid w:val="002608AE"/>
    <w:rsid w:val="00261691"/>
    <w:rsid w:val="0026348D"/>
    <w:rsid w:val="00263DF5"/>
    <w:rsid w:val="00271ED4"/>
    <w:rsid w:val="00277C46"/>
    <w:rsid w:val="00286C65"/>
    <w:rsid w:val="00292184"/>
    <w:rsid w:val="002966A2"/>
    <w:rsid w:val="00296B12"/>
    <w:rsid w:val="0029737D"/>
    <w:rsid w:val="002A0FB2"/>
    <w:rsid w:val="002A1305"/>
    <w:rsid w:val="002A6FBF"/>
    <w:rsid w:val="002C2A3C"/>
    <w:rsid w:val="002C54CB"/>
    <w:rsid w:val="002C6091"/>
    <w:rsid w:val="002D4BD0"/>
    <w:rsid w:val="002E1E05"/>
    <w:rsid w:val="002F04A7"/>
    <w:rsid w:val="002F5037"/>
    <w:rsid w:val="002F70F7"/>
    <w:rsid w:val="002F78AB"/>
    <w:rsid w:val="00301FBE"/>
    <w:rsid w:val="00303F65"/>
    <w:rsid w:val="00304440"/>
    <w:rsid w:val="00305053"/>
    <w:rsid w:val="00305407"/>
    <w:rsid w:val="00325A3F"/>
    <w:rsid w:val="00333098"/>
    <w:rsid w:val="003355B0"/>
    <w:rsid w:val="00336BB5"/>
    <w:rsid w:val="003427CC"/>
    <w:rsid w:val="00343268"/>
    <w:rsid w:val="00343E5C"/>
    <w:rsid w:val="00344F54"/>
    <w:rsid w:val="003454B1"/>
    <w:rsid w:val="00345BFD"/>
    <w:rsid w:val="00346CAD"/>
    <w:rsid w:val="00347DB0"/>
    <w:rsid w:val="0035034C"/>
    <w:rsid w:val="0035095C"/>
    <w:rsid w:val="00362C3E"/>
    <w:rsid w:val="00362DEC"/>
    <w:rsid w:val="00364184"/>
    <w:rsid w:val="0036691C"/>
    <w:rsid w:val="003669CE"/>
    <w:rsid w:val="00373429"/>
    <w:rsid w:val="00373898"/>
    <w:rsid w:val="0037412B"/>
    <w:rsid w:val="00375BFE"/>
    <w:rsid w:val="003774AE"/>
    <w:rsid w:val="00390EC7"/>
    <w:rsid w:val="0039246A"/>
    <w:rsid w:val="00397056"/>
    <w:rsid w:val="003A132D"/>
    <w:rsid w:val="003A448E"/>
    <w:rsid w:val="003A51CB"/>
    <w:rsid w:val="003A7166"/>
    <w:rsid w:val="003B24E0"/>
    <w:rsid w:val="003C4E63"/>
    <w:rsid w:val="003D1E72"/>
    <w:rsid w:val="003F2F99"/>
    <w:rsid w:val="00412DA0"/>
    <w:rsid w:val="004169E2"/>
    <w:rsid w:val="004206D3"/>
    <w:rsid w:val="00420C47"/>
    <w:rsid w:val="00424A9D"/>
    <w:rsid w:val="0042552C"/>
    <w:rsid w:val="00431C0F"/>
    <w:rsid w:val="004346A0"/>
    <w:rsid w:val="00444F5C"/>
    <w:rsid w:val="00447DB7"/>
    <w:rsid w:val="00450022"/>
    <w:rsid w:val="00461E52"/>
    <w:rsid w:val="00465C46"/>
    <w:rsid w:val="0046778B"/>
    <w:rsid w:val="00470A0C"/>
    <w:rsid w:val="00472145"/>
    <w:rsid w:val="00480720"/>
    <w:rsid w:val="00485C2C"/>
    <w:rsid w:val="00491A91"/>
    <w:rsid w:val="00491DA9"/>
    <w:rsid w:val="004930D6"/>
    <w:rsid w:val="00495C5F"/>
    <w:rsid w:val="00496602"/>
    <w:rsid w:val="004A7533"/>
    <w:rsid w:val="004B201B"/>
    <w:rsid w:val="004B3684"/>
    <w:rsid w:val="004B7F72"/>
    <w:rsid w:val="004C35A4"/>
    <w:rsid w:val="004C6193"/>
    <w:rsid w:val="004D0071"/>
    <w:rsid w:val="004D0A4C"/>
    <w:rsid w:val="004D1B92"/>
    <w:rsid w:val="004D4A50"/>
    <w:rsid w:val="004D6C7A"/>
    <w:rsid w:val="004E1783"/>
    <w:rsid w:val="004E1FC2"/>
    <w:rsid w:val="004F333C"/>
    <w:rsid w:val="004F706D"/>
    <w:rsid w:val="0050129C"/>
    <w:rsid w:val="00503B5E"/>
    <w:rsid w:val="0050587C"/>
    <w:rsid w:val="00515BE9"/>
    <w:rsid w:val="00520283"/>
    <w:rsid w:val="0052223D"/>
    <w:rsid w:val="005346A6"/>
    <w:rsid w:val="005372D1"/>
    <w:rsid w:val="00537A03"/>
    <w:rsid w:val="0054354A"/>
    <w:rsid w:val="00552BCF"/>
    <w:rsid w:val="005555E8"/>
    <w:rsid w:val="00564CD0"/>
    <w:rsid w:val="00565D1E"/>
    <w:rsid w:val="00566DFF"/>
    <w:rsid w:val="00580015"/>
    <w:rsid w:val="0058014E"/>
    <w:rsid w:val="00587996"/>
    <w:rsid w:val="00590239"/>
    <w:rsid w:val="005A7EF0"/>
    <w:rsid w:val="005B0CB6"/>
    <w:rsid w:val="005C0EEA"/>
    <w:rsid w:val="005C1663"/>
    <w:rsid w:val="005C2639"/>
    <w:rsid w:val="005E255A"/>
    <w:rsid w:val="005E3C7C"/>
    <w:rsid w:val="006024C2"/>
    <w:rsid w:val="00605BE3"/>
    <w:rsid w:val="006061AB"/>
    <w:rsid w:val="00613DC7"/>
    <w:rsid w:val="00613FED"/>
    <w:rsid w:val="006248FA"/>
    <w:rsid w:val="00624CEB"/>
    <w:rsid w:val="00626936"/>
    <w:rsid w:val="00627284"/>
    <w:rsid w:val="00640650"/>
    <w:rsid w:val="00640F79"/>
    <w:rsid w:val="00643395"/>
    <w:rsid w:val="00651705"/>
    <w:rsid w:val="006544CD"/>
    <w:rsid w:val="006561EC"/>
    <w:rsid w:val="00671329"/>
    <w:rsid w:val="00671A37"/>
    <w:rsid w:val="0067712B"/>
    <w:rsid w:val="0068472E"/>
    <w:rsid w:val="0068634A"/>
    <w:rsid w:val="00687038"/>
    <w:rsid w:val="00694742"/>
    <w:rsid w:val="006A4109"/>
    <w:rsid w:val="006A50F3"/>
    <w:rsid w:val="006A5DCD"/>
    <w:rsid w:val="006A5E48"/>
    <w:rsid w:val="006B0240"/>
    <w:rsid w:val="006B246B"/>
    <w:rsid w:val="006C138E"/>
    <w:rsid w:val="006C6D10"/>
    <w:rsid w:val="006D307A"/>
    <w:rsid w:val="006D3F7C"/>
    <w:rsid w:val="006D433C"/>
    <w:rsid w:val="006D6CBC"/>
    <w:rsid w:val="006E09F3"/>
    <w:rsid w:val="006E2CEC"/>
    <w:rsid w:val="006F368B"/>
    <w:rsid w:val="006F586E"/>
    <w:rsid w:val="006F77C5"/>
    <w:rsid w:val="00700085"/>
    <w:rsid w:val="0070633A"/>
    <w:rsid w:val="00707B75"/>
    <w:rsid w:val="00710101"/>
    <w:rsid w:val="00710C34"/>
    <w:rsid w:val="007114A6"/>
    <w:rsid w:val="00720818"/>
    <w:rsid w:val="00720E17"/>
    <w:rsid w:val="00724645"/>
    <w:rsid w:val="00724714"/>
    <w:rsid w:val="00725449"/>
    <w:rsid w:val="00727C74"/>
    <w:rsid w:val="0073561B"/>
    <w:rsid w:val="00735714"/>
    <w:rsid w:val="007528B4"/>
    <w:rsid w:val="00754446"/>
    <w:rsid w:val="007613E7"/>
    <w:rsid w:val="007618EE"/>
    <w:rsid w:val="007654A7"/>
    <w:rsid w:val="00765DC0"/>
    <w:rsid w:val="00767DB0"/>
    <w:rsid w:val="00773B5E"/>
    <w:rsid w:val="00773EE4"/>
    <w:rsid w:val="00782E5C"/>
    <w:rsid w:val="00794579"/>
    <w:rsid w:val="007951D7"/>
    <w:rsid w:val="00795D25"/>
    <w:rsid w:val="00796738"/>
    <w:rsid w:val="00797898"/>
    <w:rsid w:val="007A287C"/>
    <w:rsid w:val="007A50D2"/>
    <w:rsid w:val="007B1F10"/>
    <w:rsid w:val="007B34E6"/>
    <w:rsid w:val="007C68C4"/>
    <w:rsid w:val="007D4A12"/>
    <w:rsid w:val="007D7E03"/>
    <w:rsid w:val="007E05ED"/>
    <w:rsid w:val="007E4952"/>
    <w:rsid w:val="007E4DBB"/>
    <w:rsid w:val="007F4CA9"/>
    <w:rsid w:val="007F5407"/>
    <w:rsid w:val="00802A9D"/>
    <w:rsid w:val="00803972"/>
    <w:rsid w:val="008063ED"/>
    <w:rsid w:val="008105C8"/>
    <w:rsid w:val="008130A7"/>
    <w:rsid w:val="0081342D"/>
    <w:rsid w:val="00813947"/>
    <w:rsid w:val="008218EB"/>
    <w:rsid w:val="00824D16"/>
    <w:rsid w:val="0082615B"/>
    <w:rsid w:val="00826839"/>
    <w:rsid w:val="00827700"/>
    <w:rsid w:val="008303BD"/>
    <w:rsid w:val="00834FC4"/>
    <w:rsid w:val="008368B5"/>
    <w:rsid w:val="00837CED"/>
    <w:rsid w:val="00837E82"/>
    <w:rsid w:val="00840F5C"/>
    <w:rsid w:val="00841E68"/>
    <w:rsid w:val="00844781"/>
    <w:rsid w:val="00845931"/>
    <w:rsid w:val="00854325"/>
    <w:rsid w:val="00862056"/>
    <w:rsid w:val="00867C64"/>
    <w:rsid w:val="008740F1"/>
    <w:rsid w:val="00876A32"/>
    <w:rsid w:val="008825CD"/>
    <w:rsid w:val="00894CDC"/>
    <w:rsid w:val="008A4042"/>
    <w:rsid w:val="008A7433"/>
    <w:rsid w:val="008B11C9"/>
    <w:rsid w:val="008B68B7"/>
    <w:rsid w:val="008C0301"/>
    <w:rsid w:val="008C54D6"/>
    <w:rsid w:val="008E694A"/>
    <w:rsid w:val="008F3A66"/>
    <w:rsid w:val="009017EB"/>
    <w:rsid w:val="0091016B"/>
    <w:rsid w:val="00912A63"/>
    <w:rsid w:val="00915442"/>
    <w:rsid w:val="00915ECD"/>
    <w:rsid w:val="009272CF"/>
    <w:rsid w:val="00927E47"/>
    <w:rsid w:val="009417A8"/>
    <w:rsid w:val="00945589"/>
    <w:rsid w:val="00945A1F"/>
    <w:rsid w:val="009616F4"/>
    <w:rsid w:val="00970895"/>
    <w:rsid w:val="00972086"/>
    <w:rsid w:val="0097732C"/>
    <w:rsid w:val="0098052F"/>
    <w:rsid w:val="00981E37"/>
    <w:rsid w:val="0098300C"/>
    <w:rsid w:val="00983975"/>
    <w:rsid w:val="009846E1"/>
    <w:rsid w:val="0098701A"/>
    <w:rsid w:val="009878AC"/>
    <w:rsid w:val="00987A2B"/>
    <w:rsid w:val="00994CA5"/>
    <w:rsid w:val="009A0AB1"/>
    <w:rsid w:val="009B2149"/>
    <w:rsid w:val="009B4079"/>
    <w:rsid w:val="009B4B37"/>
    <w:rsid w:val="009B7BA1"/>
    <w:rsid w:val="009C0942"/>
    <w:rsid w:val="009C41F5"/>
    <w:rsid w:val="009C5EB5"/>
    <w:rsid w:val="009C6865"/>
    <w:rsid w:val="009D07A7"/>
    <w:rsid w:val="009D08DE"/>
    <w:rsid w:val="009D48B2"/>
    <w:rsid w:val="009D673B"/>
    <w:rsid w:val="009D779E"/>
    <w:rsid w:val="009E0BC7"/>
    <w:rsid w:val="009E1E37"/>
    <w:rsid w:val="009F04D6"/>
    <w:rsid w:val="009F47B1"/>
    <w:rsid w:val="00A03F74"/>
    <w:rsid w:val="00A112ED"/>
    <w:rsid w:val="00A1157D"/>
    <w:rsid w:val="00A1341D"/>
    <w:rsid w:val="00A33590"/>
    <w:rsid w:val="00A34B35"/>
    <w:rsid w:val="00A35A3A"/>
    <w:rsid w:val="00A430D9"/>
    <w:rsid w:val="00A43444"/>
    <w:rsid w:val="00A468E3"/>
    <w:rsid w:val="00A5122F"/>
    <w:rsid w:val="00A53DFD"/>
    <w:rsid w:val="00A55D32"/>
    <w:rsid w:val="00A65444"/>
    <w:rsid w:val="00A721F9"/>
    <w:rsid w:val="00A81FA5"/>
    <w:rsid w:val="00A839C7"/>
    <w:rsid w:val="00A845CC"/>
    <w:rsid w:val="00A860CD"/>
    <w:rsid w:val="00A87C24"/>
    <w:rsid w:val="00A903B3"/>
    <w:rsid w:val="00AA2345"/>
    <w:rsid w:val="00AA43D0"/>
    <w:rsid w:val="00AA47C7"/>
    <w:rsid w:val="00AB0319"/>
    <w:rsid w:val="00AB18F0"/>
    <w:rsid w:val="00AC080C"/>
    <w:rsid w:val="00AC09C2"/>
    <w:rsid w:val="00AD13B3"/>
    <w:rsid w:val="00AD1F51"/>
    <w:rsid w:val="00AE027E"/>
    <w:rsid w:val="00AE1A8B"/>
    <w:rsid w:val="00AE1DF0"/>
    <w:rsid w:val="00AE62A2"/>
    <w:rsid w:val="00AF34EE"/>
    <w:rsid w:val="00AF5941"/>
    <w:rsid w:val="00AF6089"/>
    <w:rsid w:val="00B004F3"/>
    <w:rsid w:val="00B00800"/>
    <w:rsid w:val="00B018B4"/>
    <w:rsid w:val="00B021CC"/>
    <w:rsid w:val="00B05871"/>
    <w:rsid w:val="00B074D4"/>
    <w:rsid w:val="00B16418"/>
    <w:rsid w:val="00B25590"/>
    <w:rsid w:val="00B25F5B"/>
    <w:rsid w:val="00B26018"/>
    <w:rsid w:val="00B330DF"/>
    <w:rsid w:val="00B335D1"/>
    <w:rsid w:val="00B413D1"/>
    <w:rsid w:val="00B446E3"/>
    <w:rsid w:val="00B50371"/>
    <w:rsid w:val="00B50CF6"/>
    <w:rsid w:val="00B53D8F"/>
    <w:rsid w:val="00B55FF8"/>
    <w:rsid w:val="00B5779A"/>
    <w:rsid w:val="00B656B2"/>
    <w:rsid w:val="00B671E2"/>
    <w:rsid w:val="00B7509A"/>
    <w:rsid w:val="00B75597"/>
    <w:rsid w:val="00B76ECA"/>
    <w:rsid w:val="00B834A3"/>
    <w:rsid w:val="00B8511E"/>
    <w:rsid w:val="00B9019A"/>
    <w:rsid w:val="00B920AE"/>
    <w:rsid w:val="00BA0DBB"/>
    <w:rsid w:val="00BA17CA"/>
    <w:rsid w:val="00BA3BDE"/>
    <w:rsid w:val="00BA3BF4"/>
    <w:rsid w:val="00BA5031"/>
    <w:rsid w:val="00BA6AF7"/>
    <w:rsid w:val="00BB6F55"/>
    <w:rsid w:val="00BC1410"/>
    <w:rsid w:val="00BC629B"/>
    <w:rsid w:val="00BD0400"/>
    <w:rsid w:val="00BD36E5"/>
    <w:rsid w:val="00BD4717"/>
    <w:rsid w:val="00BD5748"/>
    <w:rsid w:val="00BE188C"/>
    <w:rsid w:val="00BE79C9"/>
    <w:rsid w:val="00BF188B"/>
    <w:rsid w:val="00BF1D58"/>
    <w:rsid w:val="00BF2C28"/>
    <w:rsid w:val="00BF5519"/>
    <w:rsid w:val="00C06343"/>
    <w:rsid w:val="00C12FC6"/>
    <w:rsid w:val="00C22195"/>
    <w:rsid w:val="00C23FE7"/>
    <w:rsid w:val="00C25123"/>
    <w:rsid w:val="00C31633"/>
    <w:rsid w:val="00C32B0C"/>
    <w:rsid w:val="00C466D7"/>
    <w:rsid w:val="00C5182B"/>
    <w:rsid w:val="00C52651"/>
    <w:rsid w:val="00C53A2B"/>
    <w:rsid w:val="00C546C0"/>
    <w:rsid w:val="00C63CA6"/>
    <w:rsid w:val="00C64B94"/>
    <w:rsid w:val="00C72DCB"/>
    <w:rsid w:val="00C7649F"/>
    <w:rsid w:val="00C77437"/>
    <w:rsid w:val="00C80567"/>
    <w:rsid w:val="00C82E54"/>
    <w:rsid w:val="00C90303"/>
    <w:rsid w:val="00C934FD"/>
    <w:rsid w:val="00CA1CE1"/>
    <w:rsid w:val="00CA2A42"/>
    <w:rsid w:val="00CA3637"/>
    <w:rsid w:val="00CB11AB"/>
    <w:rsid w:val="00CB2F45"/>
    <w:rsid w:val="00CB3C66"/>
    <w:rsid w:val="00CB607D"/>
    <w:rsid w:val="00CC0051"/>
    <w:rsid w:val="00CC2BF3"/>
    <w:rsid w:val="00CC66B7"/>
    <w:rsid w:val="00CD30F5"/>
    <w:rsid w:val="00CD65BC"/>
    <w:rsid w:val="00CE0CCC"/>
    <w:rsid w:val="00CF5D4F"/>
    <w:rsid w:val="00CF5F88"/>
    <w:rsid w:val="00D00972"/>
    <w:rsid w:val="00D05363"/>
    <w:rsid w:val="00D15CB4"/>
    <w:rsid w:val="00D17D9E"/>
    <w:rsid w:val="00D21183"/>
    <w:rsid w:val="00D2208A"/>
    <w:rsid w:val="00D2247F"/>
    <w:rsid w:val="00D23BE8"/>
    <w:rsid w:val="00D24DB4"/>
    <w:rsid w:val="00D25252"/>
    <w:rsid w:val="00D26847"/>
    <w:rsid w:val="00D3239F"/>
    <w:rsid w:val="00D326C0"/>
    <w:rsid w:val="00D36725"/>
    <w:rsid w:val="00D36B44"/>
    <w:rsid w:val="00D3724B"/>
    <w:rsid w:val="00D4147D"/>
    <w:rsid w:val="00D43126"/>
    <w:rsid w:val="00D4519F"/>
    <w:rsid w:val="00D47F36"/>
    <w:rsid w:val="00D62E87"/>
    <w:rsid w:val="00D67095"/>
    <w:rsid w:val="00D70C24"/>
    <w:rsid w:val="00D71F6A"/>
    <w:rsid w:val="00D7537D"/>
    <w:rsid w:val="00D760FA"/>
    <w:rsid w:val="00D80736"/>
    <w:rsid w:val="00D85CB2"/>
    <w:rsid w:val="00D8759E"/>
    <w:rsid w:val="00D90F72"/>
    <w:rsid w:val="00D91FB4"/>
    <w:rsid w:val="00D95201"/>
    <w:rsid w:val="00D95B89"/>
    <w:rsid w:val="00D962C2"/>
    <w:rsid w:val="00DA20A2"/>
    <w:rsid w:val="00DA2C82"/>
    <w:rsid w:val="00DA3E9F"/>
    <w:rsid w:val="00DA4617"/>
    <w:rsid w:val="00DA6314"/>
    <w:rsid w:val="00DA7C74"/>
    <w:rsid w:val="00DC37B0"/>
    <w:rsid w:val="00DC6031"/>
    <w:rsid w:val="00DC66EF"/>
    <w:rsid w:val="00DD0751"/>
    <w:rsid w:val="00DD1E8B"/>
    <w:rsid w:val="00DD2B88"/>
    <w:rsid w:val="00DE02FF"/>
    <w:rsid w:val="00DE0EF6"/>
    <w:rsid w:val="00DE12B7"/>
    <w:rsid w:val="00DE683A"/>
    <w:rsid w:val="00DE786E"/>
    <w:rsid w:val="00DF2309"/>
    <w:rsid w:val="00DF269C"/>
    <w:rsid w:val="00DF4A62"/>
    <w:rsid w:val="00DF71AA"/>
    <w:rsid w:val="00E04931"/>
    <w:rsid w:val="00E049DD"/>
    <w:rsid w:val="00E11538"/>
    <w:rsid w:val="00E14192"/>
    <w:rsid w:val="00E178E1"/>
    <w:rsid w:val="00E201DC"/>
    <w:rsid w:val="00E21149"/>
    <w:rsid w:val="00E21504"/>
    <w:rsid w:val="00E24E63"/>
    <w:rsid w:val="00E27D45"/>
    <w:rsid w:val="00E34B42"/>
    <w:rsid w:val="00E46047"/>
    <w:rsid w:val="00E50E29"/>
    <w:rsid w:val="00E53FDA"/>
    <w:rsid w:val="00E541B2"/>
    <w:rsid w:val="00E564A0"/>
    <w:rsid w:val="00E63CC6"/>
    <w:rsid w:val="00E64AC3"/>
    <w:rsid w:val="00E662A8"/>
    <w:rsid w:val="00E66AC3"/>
    <w:rsid w:val="00E71203"/>
    <w:rsid w:val="00E71B2A"/>
    <w:rsid w:val="00E7323F"/>
    <w:rsid w:val="00E7558F"/>
    <w:rsid w:val="00E854D5"/>
    <w:rsid w:val="00E85C2C"/>
    <w:rsid w:val="00E86490"/>
    <w:rsid w:val="00E8755E"/>
    <w:rsid w:val="00E9082F"/>
    <w:rsid w:val="00E955DF"/>
    <w:rsid w:val="00E95714"/>
    <w:rsid w:val="00EA7229"/>
    <w:rsid w:val="00EB26F6"/>
    <w:rsid w:val="00EB4B7F"/>
    <w:rsid w:val="00EB6253"/>
    <w:rsid w:val="00EC1E4A"/>
    <w:rsid w:val="00EC724C"/>
    <w:rsid w:val="00ED413E"/>
    <w:rsid w:val="00EE4B86"/>
    <w:rsid w:val="00EF5C1E"/>
    <w:rsid w:val="00EF764F"/>
    <w:rsid w:val="00F02A3B"/>
    <w:rsid w:val="00F02F61"/>
    <w:rsid w:val="00F02FFA"/>
    <w:rsid w:val="00F11CAF"/>
    <w:rsid w:val="00F140F3"/>
    <w:rsid w:val="00F2643E"/>
    <w:rsid w:val="00F36513"/>
    <w:rsid w:val="00F40749"/>
    <w:rsid w:val="00F433D2"/>
    <w:rsid w:val="00F43BFC"/>
    <w:rsid w:val="00F5091D"/>
    <w:rsid w:val="00F53017"/>
    <w:rsid w:val="00F530C7"/>
    <w:rsid w:val="00F5338A"/>
    <w:rsid w:val="00F5379F"/>
    <w:rsid w:val="00F543C3"/>
    <w:rsid w:val="00F61D37"/>
    <w:rsid w:val="00F638A7"/>
    <w:rsid w:val="00F760BB"/>
    <w:rsid w:val="00F84FB6"/>
    <w:rsid w:val="00F90BDA"/>
    <w:rsid w:val="00F96550"/>
    <w:rsid w:val="00F971B7"/>
    <w:rsid w:val="00FA179D"/>
    <w:rsid w:val="00FB0348"/>
    <w:rsid w:val="00FB1B97"/>
    <w:rsid w:val="00FC104A"/>
    <w:rsid w:val="00FC6FDD"/>
    <w:rsid w:val="00FD3DD6"/>
    <w:rsid w:val="00FE013B"/>
    <w:rsid w:val="00FE2930"/>
    <w:rsid w:val="00FF27E4"/>
    <w:rsid w:val="00FF5AD7"/>
    <w:rsid w:val="00FF6F0A"/>
    <w:rsid w:val="01645018"/>
    <w:rsid w:val="01D136A9"/>
    <w:rsid w:val="01F52255"/>
    <w:rsid w:val="02251C47"/>
    <w:rsid w:val="025B258A"/>
    <w:rsid w:val="027F3325"/>
    <w:rsid w:val="02903F44"/>
    <w:rsid w:val="02AE7C6E"/>
    <w:rsid w:val="02FA4321"/>
    <w:rsid w:val="03304711"/>
    <w:rsid w:val="033B50CF"/>
    <w:rsid w:val="037B371D"/>
    <w:rsid w:val="039D5B9C"/>
    <w:rsid w:val="03B60C10"/>
    <w:rsid w:val="03B7035E"/>
    <w:rsid w:val="03F92894"/>
    <w:rsid w:val="04591ADE"/>
    <w:rsid w:val="0475252F"/>
    <w:rsid w:val="05244A7D"/>
    <w:rsid w:val="05324AB7"/>
    <w:rsid w:val="05502988"/>
    <w:rsid w:val="055661F0"/>
    <w:rsid w:val="05983287"/>
    <w:rsid w:val="059D4085"/>
    <w:rsid w:val="05E53451"/>
    <w:rsid w:val="06450013"/>
    <w:rsid w:val="06587EB5"/>
    <w:rsid w:val="06967C7E"/>
    <w:rsid w:val="06AB4562"/>
    <w:rsid w:val="06E71703"/>
    <w:rsid w:val="070A631C"/>
    <w:rsid w:val="0746223B"/>
    <w:rsid w:val="07EA0B8F"/>
    <w:rsid w:val="08AA2EDB"/>
    <w:rsid w:val="08AC3787"/>
    <w:rsid w:val="08AF5CF2"/>
    <w:rsid w:val="08E0371E"/>
    <w:rsid w:val="08E9332E"/>
    <w:rsid w:val="08F15B5C"/>
    <w:rsid w:val="095274DB"/>
    <w:rsid w:val="096775ED"/>
    <w:rsid w:val="09FB5160"/>
    <w:rsid w:val="0A55723F"/>
    <w:rsid w:val="0A716F35"/>
    <w:rsid w:val="0A901FE5"/>
    <w:rsid w:val="0A9F7F49"/>
    <w:rsid w:val="0AAF4B3F"/>
    <w:rsid w:val="0ABD3431"/>
    <w:rsid w:val="0AC92B17"/>
    <w:rsid w:val="0ADC69E6"/>
    <w:rsid w:val="0B7359D5"/>
    <w:rsid w:val="0C236F71"/>
    <w:rsid w:val="0C300AFD"/>
    <w:rsid w:val="0C580A71"/>
    <w:rsid w:val="0C686768"/>
    <w:rsid w:val="0D397824"/>
    <w:rsid w:val="0D7E77D1"/>
    <w:rsid w:val="0DBF7B17"/>
    <w:rsid w:val="0DCD283B"/>
    <w:rsid w:val="0DE22001"/>
    <w:rsid w:val="0E364271"/>
    <w:rsid w:val="0E992CE1"/>
    <w:rsid w:val="0EB77D3C"/>
    <w:rsid w:val="0F030C04"/>
    <w:rsid w:val="0FE62A52"/>
    <w:rsid w:val="1048366A"/>
    <w:rsid w:val="106539C4"/>
    <w:rsid w:val="10B760C8"/>
    <w:rsid w:val="113759E8"/>
    <w:rsid w:val="11BB615E"/>
    <w:rsid w:val="11BD2607"/>
    <w:rsid w:val="134268AC"/>
    <w:rsid w:val="136E0FF3"/>
    <w:rsid w:val="141352AC"/>
    <w:rsid w:val="143475DD"/>
    <w:rsid w:val="1468384A"/>
    <w:rsid w:val="14AD65F8"/>
    <w:rsid w:val="152977B2"/>
    <w:rsid w:val="15617CB0"/>
    <w:rsid w:val="15AE2A6E"/>
    <w:rsid w:val="15D37DBD"/>
    <w:rsid w:val="15E4088C"/>
    <w:rsid w:val="169155A6"/>
    <w:rsid w:val="173E054A"/>
    <w:rsid w:val="17B648CC"/>
    <w:rsid w:val="17CF3BE0"/>
    <w:rsid w:val="18053EA5"/>
    <w:rsid w:val="18170233"/>
    <w:rsid w:val="18187512"/>
    <w:rsid w:val="18351592"/>
    <w:rsid w:val="18844D78"/>
    <w:rsid w:val="18FB5FF6"/>
    <w:rsid w:val="19194749"/>
    <w:rsid w:val="1967615C"/>
    <w:rsid w:val="1A771F8A"/>
    <w:rsid w:val="1AB353CA"/>
    <w:rsid w:val="1B5F21F7"/>
    <w:rsid w:val="1BB704A0"/>
    <w:rsid w:val="1BF65583"/>
    <w:rsid w:val="1C473373"/>
    <w:rsid w:val="1C871D9E"/>
    <w:rsid w:val="1CA52104"/>
    <w:rsid w:val="1CB56179"/>
    <w:rsid w:val="1CB57848"/>
    <w:rsid w:val="1CE74497"/>
    <w:rsid w:val="1D2656ED"/>
    <w:rsid w:val="1D555A46"/>
    <w:rsid w:val="1D6E1CC4"/>
    <w:rsid w:val="1D8325DF"/>
    <w:rsid w:val="1D91132B"/>
    <w:rsid w:val="1DCA10D2"/>
    <w:rsid w:val="1DE21D4D"/>
    <w:rsid w:val="1DE805E4"/>
    <w:rsid w:val="1EF00BEE"/>
    <w:rsid w:val="1F9951FF"/>
    <w:rsid w:val="1FF92D32"/>
    <w:rsid w:val="205B24B5"/>
    <w:rsid w:val="20C72498"/>
    <w:rsid w:val="213420F5"/>
    <w:rsid w:val="21D77D36"/>
    <w:rsid w:val="22945242"/>
    <w:rsid w:val="22C73E32"/>
    <w:rsid w:val="22F83FEB"/>
    <w:rsid w:val="232136F5"/>
    <w:rsid w:val="23532FD0"/>
    <w:rsid w:val="23FF6E2E"/>
    <w:rsid w:val="241430A6"/>
    <w:rsid w:val="24E07B77"/>
    <w:rsid w:val="24E87537"/>
    <w:rsid w:val="24F2093A"/>
    <w:rsid w:val="255C264F"/>
    <w:rsid w:val="259C15A5"/>
    <w:rsid w:val="25B30AD3"/>
    <w:rsid w:val="26924328"/>
    <w:rsid w:val="269777A0"/>
    <w:rsid w:val="26B20FDC"/>
    <w:rsid w:val="26D01719"/>
    <w:rsid w:val="27741A6F"/>
    <w:rsid w:val="282A06AC"/>
    <w:rsid w:val="28FA7BD6"/>
    <w:rsid w:val="2971141C"/>
    <w:rsid w:val="298643A0"/>
    <w:rsid w:val="298C3B18"/>
    <w:rsid w:val="29D6108A"/>
    <w:rsid w:val="2A071C09"/>
    <w:rsid w:val="2A2F46BD"/>
    <w:rsid w:val="2A7504BE"/>
    <w:rsid w:val="2A945905"/>
    <w:rsid w:val="2ACB46DB"/>
    <w:rsid w:val="2C5D2CF9"/>
    <w:rsid w:val="2D197980"/>
    <w:rsid w:val="2D6F7D94"/>
    <w:rsid w:val="2DAC0C1E"/>
    <w:rsid w:val="2DEE33F5"/>
    <w:rsid w:val="2E3A5891"/>
    <w:rsid w:val="2E3F7EB9"/>
    <w:rsid w:val="2E714863"/>
    <w:rsid w:val="2EC456C9"/>
    <w:rsid w:val="2F572D0F"/>
    <w:rsid w:val="2F8512FC"/>
    <w:rsid w:val="2FAB03FD"/>
    <w:rsid w:val="2FAF49F4"/>
    <w:rsid w:val="300C1CB3"/>
    <w:rsid w:val="302D0810"/>
    <w:rsid w:val="3049166C"/>
    <w:rsid w:val="30884705"/>
    <w:rsid w:val="30C00587"/>
    <w:rsid w:val="31324F5C"/>
    <w:rsid w:val="314F1BC2"/>
    <w:rsid w:val="31763C33"/>
    <w:rsid w:val="319F5F79"/>
    <w:rsid w:val="32716E12"/>
    <w:rsid w:val="32895AD7"/>
    <w:rsid w:val="32B310BD"/>
    <w:rsid w:val="32E1758A"/>
    <w:rsid w:val="33042538"/>
    <w:rsid w:val="33182487"/>
    <w:rsid w:val="332C1E5A"/>
    <w:rsid w:val="33594994"/>
    <w:rsid w:val="338B0E0A"/>
    <w:rsid w:val="33CA3782"/>
    <w:rsid w:val="33CD1267"/>
    <w:rsid w:val="33FC0876"/>
    <w:rsid w:val="34414C92"/>
    <w:rsid w:val="3457535B"/>
    <w:rsid w:val="34C96140"/>
    <w:rsid w:val="35155110"/>
    <w:rsid w:val="353B06BC"/>
    <w:rsid w:val="35B9289B"/>
    <w:rsid w:val="362F1FC2"/>
    <w:rsid w:val="36491F1D"/>
    <w:rsid w:val="36BD474F"/>
    <w:rsid w:val="37846B2D"/>
    <w:rsid w:val="37977C20"/>
    <w:rsid w:val="38883631"/>
    <w:rsid w:val="39132817"/>
    <w:rsid w:val="393A7C7D"/>
    <w:rsid w:val="3ADD1F21"/>
    <w:rsid w:val="3B80384B"/>
    <w:rsid w:val="3C5554D7"/>
    <w:rsid w:val="3CC3170F"/>
    <w:rsid w:val="3CE2519F"/>
    <w:rsid w:val="3D2C76DA"/>
    <w:rsid w:val="3DB70E50"/>
    <w:rsid w:val="3E772758"/>
    <w:rsid w:val="3E94191A"/>
    <w:rsid w:val="3E9F670E"/>
    <w:rsid w:val="3F474702"/>
    <w:rsid w:val="3F961829"/>
    <w:rsid w:val="3FA04D40"/>
    <w:rsid w:val="3FAE5447"/>
    <w:rsid w:val="3FE01B03"/>
    <w:rsid w:val="40592B94"/>
    <w:rsid w:val="40883180"/>
    <w:rsid w:val="40905817"/>
    <w:rsid w:val="41C01F3B"/>
    <w:rsid w:val="425400B6"/>
    <w:rsid w:val="42697700"/>
    <w:rsid w:val="42830BBE"/>
    <w:rsid w:val="442272B0"/>
    <w:rsid w:val="450E4407"/>
    <w:rsid w:val="458738A3"/>
    <w:rsid w:val="45FB1BBA"/>
    <w:rsid w:val="462F041C"/>
    <w:rsid w:val="468419BA"/>
    <w:rsid w:val="46A044BE"/>
    <w:rsid w:val="470A39C4"/>
    <w:rsid w:val="473833BC"/>
    <w:rsid w:val="47392981"/>
    <w:rsid w:val="474E3092"/>
    <w:rsid w:val="479B4A48"/>
    <w:rsid w:val="47A37A49"/>
    <w:rsid w:val="481035CB"/>
    <w:rsid w:val="48DB53D8"/>
    <w:rsid w:val="490E3C76"/>
    <w:rsid w:val="49B22B86"/>
    <w:rsid w:val="4A5E47CC"/>
    <w:rsid w:val="4AB64608"/>
    <w:rsid w:val="4ABA5614"/>
    <w:rsid w:val="4ADF02BB"/>
    <w:rsid w:val="4B6057FF"/>
    <w:rsid w:val="4BA27BAF"/>
    <w:rsid w:val="4C1635B0"/>
    <w:rsid w:val="4C8F6122"/>
    <w:rsid w:val="4CE54D31"/>
    <w:rsid w:val="4D226012"/>
    <w:rsid w:val="4DD47058"/>
    <w:rsid w:val="4E012EDA"/>
    <w:rsid w:val="4E2A77DD"/>
    <w:rsid w:val="4E8C6F70"/>
    <w:rsid w:val="4EDB4CF5"/>
    <w:rsid w:val="4EF45EA1"/>
    <w:rsid w:val="4F016DB0"/>
    <w:rsid w:val="4FC25BF9"/>
    <w:rsid w:val="4FFB12D0"/>
    <w:rsid w:val="509735C3"/>
    <w:rsid w:val="51021181"/>
    <w:rsid w:val="51044FF3"/>
    <w:rsid w:val="512D01CB"/>
    <w:rsid w:val="512F6957"/>
    <w:rsid w:val="53114AD1"/>
    <w:rsid w:val="53483D58"/>
    <w:rsid w:val="542B1BC3"/>
    <w:rsid w:val="54AA6F8B"/>
    <w:rsid w:val="54B15C5C"/>
    <w:rsid w:val="55113D87"/>
    <w:rsid w:val="55144B2B"/>
    <w:rsid w:val="55346855"/>
    <w:rsid w:val="55356174"/>
    <w:rsid w:val="55570D55"/>
    <w:rsid w:val="55757F40"/>
    <w:rsid w:val="55AE1142"/>
    <w:rsid w:val="56341576"/>
    <w:rsid w:val="563761F8"/>
    <w:rsid w:val="56925F29"/>
    <w:rsid w:val="56DE2F1C"/>
    <w:rsid w:val="57081358"/>
    <w:rsid w:val="570A256F"/>
    <w:rsid w:val="57662D93"/>
    <w:rsid w:val="58273C02"/>
    <w:rsid w:val="59321D6A"/>
    <w:rsid w:val="59363364"/>
    <w:rsid w:val="59B63113"/>
    <w:rsid w:val="59EA5D60"/>
    <w:rsid w:val="5A6B73F1"/>
    <w:rsid w:val="5A8C0B16"/>
    <w:rsid w:val="5ABE1C64"/>
    <w:rsid w:val="5AF755AE"/>
    <w:rsid w:val="5B1B1026"/>
    <w:rsid w:val="5C673745"/>
    <w:rsid w:val="5CD16A02"/>
    <w:rsid w:val="5D2A7416"/>
    <w:rsid w:val="5D76585D"/>
    <w:rsid w:val="5D7D6DCC"/>
    <w:rsid w:val="5D801EDD"/>
    <w:rsid w:val="5D857178"/>
    <w:rsid w:val="5D972077"/>
    <w:rsid w:val="5E5F5772"/>
    <w:rsid w:val="5EBA6F1E"/>
    <w:rsid w:val="5ECF690A"/>
    <w:rsid w:val="5ED60711"/>
    <w:rsid w:val="5F451435"/>
    <w:rsid w:val="5FD42745"/>
    <w:rsid w:val="5FD56E87"/>
    <w:rsid w:val="5FDB31EF"/>
    <w:rsid w:val="600538A5"/>
    <w:rsid w:val="60C604AB"/>
    <w:rsid w:val="618D2162"/>
    <w:rsid w:val="61A40E79"/>
    <w:rsid w:val="620B7F6F"/>
    <w:rsid w:val="62502C1F"/>
    <w:rsid w:val="62556AF4"/>
    <w:rsid w:val="626F0F41"/>
    <w:rsid w:val="62F3068A"/>
    <w:rsid w:val="63123525"/>
    <w:rsid w:val="633F6421"/>
    <w:rsid w:val="634375F8"/>
    <w:rsid w:val="636D5D54"/>
    <w:rsid w:val="63B130CE"/>
    <w:rsid w:val="64EE0B0E"/>
    <w:rsid w:val="657C7BC4"/>
    <w:rsid w:val="65D326AB"/>
    <w:rsid w:val="65FD508F"/>
    <w:rsid w:val="66114535"/>
    <w:rsid w:val="665D112D"/>
    <w:rsid w:val="669C405D"/>
    <w:rsid w:val="66CE16B9"/>
    <w:rsid w:val="66F4073B"/>
    <w:rsid w:val="673542A9"/>
    <w:rsid w:val="67542D87"/>
    <w:rsid w:val="67CC5D59"/>
    <w:rsid w:val="68C15847"/>
    <w:rsid w:val="69407E39"/>
    <w:rsid w:val="6A362160"/>
    <w:rsid w:val="6A647873"/>
    <w:rsid w:val="6A682DD1"/>
    <w:rsid w:val="6AB621E0"/>
    <w:rsid w:val="6AD959DC"/>
    <w:rsid w:val="6ADF6E0B"/>
    <w:rsid w:val="6B9459CB"/>
    <w:rsid w:val="6B9755B5"/>
    <w:rsid w:val="6BF54648"/>
    <w:rsid w:val="6CDF408C"/>
    <w:rsid w:val="6CFA05A3"/>
    <w:rsid w:val="6D1C4C91"/>
    <w:rsid w:val="6DDA6E1B"/>
    <w:rsid w:val="6E912274"/>
    <w:rsid w:val="6EB8331F"/>
    <w:rsid w:val="6EBC6A47"/>
    <w:rsid w:val="6F190B3E"/>
    <w:rsid w:val="6F282195"/>
    <w:rsid w:val="6F4B586B"/>
    <w:rsid w:val="6F5D510A"/>
    <w:rsid w:val="6F661B72"/>
    <w:rsid w:val="6F863DBE"/>
    <w:rsid w:val="6FA75FD3"/>
    <w:rsid w:val="6FBF5C06"/>
    <w:rsid w:val="70000C41"/>
    <w:rsid w:val="702301CD"/>
    <w:rsid w:val="702364BF"/>
    <w:rsid w:val="703877B7"/>
    <w:rsid w:val="704F046B"/>
    <w:rsid w:val="70512AD7"/>
    <w:rsid w:val="70EA59BD"/>
    <w:rsid w:val="71313AC1"/>
    <w:rsid w:val="71D1444C"/>
    <w:rsid w:val="72137CFD"/>
    <w:rsid w:val="7306072F"/>
    <w:rsid w:val="73CB2F73"/>
    <w:rsid w:val="748C590E"/>
    <w:rsid w:val="749A0D4B"/>
    <w:rsid w:val="74FF2584"/>
    <w:rsid w:val="754F2FED"/>
    <w:rsid w:val="7564688B"/>
    <w:rsid w:val="756D3991"/>
    <w:rsid w:val="76005497"/>
    <w:rsid w:val="761820AD"/>
    <w:rsid w:val="76201457"/>
    <w:rsid w:val="76D7324F"/>
    <w:rsid w:val="76FC7B72"/>
    <w:rsid w:val="776D405D"/>
    <w:rsid w:val="77C47EA4"/>
    <w:rsid w:val="79F54F70"/>
    <w:rsid w:val="7A250F33"/>
    <w:rsid w:val="7AAA3597"/>
    <w:rsid w:val="7B0855B3"/>
    <w:rsid w:val="7B3825ED"/>
    <w:rsid w:val="7B54440C"/>
    <w:rsid w:val="7BA24A2A"/>
    <w:rsid w:val="7C200562"/>
    <w:rsid w:val="7CC16174"/>
    <w:rsid w:val="7D233958"/>
    <w:rsid w:val="7E0721F2"/>
    <w:rsid w:val="7E135544"/>
    <w:rsid w:val="7E2B081E"/>
    <w:rsid w:val="7E925AFA"/>
    <w:rsid w:val="7EC917AA"/>
    <w:rsid w:val="7ED15FC5"/>
    <w:rsid w:val="7ED476C6"/>
    <w:rsid w:val="7F500E6E"/>
    <w:rsid w:val="7F6D7490"/>
    <w:rsid w:val="7FE72592"/>
    <w:rsid w:val="7FF3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ind w:left="2237"/>
      <w:jc w:val="left"/>
      <w:outlineLvl w:val="0"/>
    </w:pPr>
    <w:rPr>
      <w:rFonts w:ascii="黑体" w:hAnsi="黑体" w:eastAsia="黑体" w:cs="Times New Roman"/>
      <w:kern w:val="0"/>
      <w:sz w:val="72"/>
      <w:szCs w:val="72"/>
      <w:lang w:val="zh-CN" w:eastAsia="en-US"/>
    </w:rPr>
  </w:style>
  <w:style w:type="paragraph" w:styleId="3">
    <w:name w:val="heading 2"/>
    <w:basedOn w:val="1"/>
    <w:next w:val="1"/>
    <w:link w:val="59"/>
    <w:qFormat/>
    <w:uiPriority w:val="0"/>
    <w:pPr>
      <w:jc w:val="left"/>
      <w:outlineLvl w:val="1"/>
    </w:pPr>
    <w:rPr>
      <w:rFonts w:ascii="黑体" w:hAnsi="黑体" w:eastAsia="黑体" w:cs="Times New Roman"/>
      <w:kern w:val="0"/>
      <w:sz w:val="44"/>
      <w:szCs w:val="44"/>
      <w:lang w:val="zh-CN" w:eastAsia="en-US"/>
    </w:rPr>
  </w:style>
  <w:style w:type="paragraph" w:styleId="4">
    <w:name w:val="heading 3"/>
    <w:basedOn w:val="1"/>
    <w:next w:val="1"/>
    <w:link w:val="60"/>
    <w:qFormat/>
    <w:uiPriority w:val="0"/>
    <w:pPr>
      <w:jc w:val="left"/>
      <w:outlineLvl w:val="2"/>
    </w:pPr>
    <w:rPr>
      <w:rFonts w:ascii="黑体" w:hAnsi="黑体" w:eastAsia="黑体" w:cs="Times New Roman"/>
      <w:kern w:val="0"/>
      <w:sz w:val="30"/>
      <w:szCs w:val="30"/>
      <w:lang w:val="zh-CN"/>
    </w:rPr>
  </w:style>
  <w:style w:type="paragraph" w:styleId="5">
    <w:name w:val="heading 4"/>
    <w:basedOn w:val="1"/>
    <w:next w:val="1"/>
    <w:link w:val="70"/>
    <w:qFormat/>
    <w:uiPriority w:val="9"/>
    <w:pPr>
      <w:spacing w:before="29"/>
      <w:ind w:left="102"/>
      <w:jc w:val="left"/>
      <w:outlineLvl w:val="3"/>
    </w:pPr>
    <w:rPr>
      <w:rFonts w:ascii="宋体" w:hAnsi="宋体" w:eastAsia="宋体" w:cs="Times New Roman"/>
      <w:kern w:val="0"/>
      <w:sz w:val="24"/>
      <w:szCs w:val="24"/>
      <w:lang w:val="zh-CN" w:eastAsia="en-US"/>
    </w:rPr>
  </w:style>
  <w:style w:type="paragraph" w:styleId="6">
    <w:name w:val="heading 5"/>
    <w:basedOn w:val="1"/>
    <w:next w:val="1"/>
    <w:link w:val="62"/>
    <w:qFormat/>
    <w:uiPriority w:val="0"/>
    <w:pPr>
      <w:keepNext/>
      <w:keepLines/>
      <w:tabs>
        <w:tab w:val="left" w:pos="2160"/>
      </w:tabs>
      <w:spacing w:before="280" w:after="290" w:line="376" w:lineRule="auto"/>
      <w:ind w:left="1008" w:hanging="1008"/>
      <w:outlineLvl w:val="4"/>
    </w:pPr>
    <w:rPr>
      <w:rFonts w:ascii="Times New Roman" w:hAnsi="Times New Roman" w:eastAsia="楷体_GB2312" w:cs="Times New Roman"/>
      <w:b/>
      <w:sz w:val="28"/>
      <w:szCs w:val="20"/>
      <w:lang w:val="zh-CN"/>
    </w:rPr>
  </w:style>
  <w:style w:type="paragraph" w:styleId="7">
    <w:name w:val="heading 6"/>
    <w:basedOn w:val="1"/>
    <w:next w:val="1"/>
    <w:link w:val="63"/>
    <w:qFormat/>
    <w:uiPriority w:val="0"/>
    <w:pPr>
      <w:keepNext/>
      <w:keepLines/>
      <w:tabs>
        <w:tab w:val="left" w:pos="2520"/>
      </w:tabs>
      <w:spacing w:before="240" w:after="64" w:line="320" w:lineRule="auto"/>
      <w:ind w:left="1152" w:hanging="1152"/>
      <w:outlineLvl w:val="5"/>
    </w:pPr>
    <w:rPr>
      <w:rFonts w:ascii="Arial" w:hAnsi="Arial" w:eastAsia="黑体" w:cs="Times New Roman"/>
      <w:b/>
      <w:sz w:val="24"/>
      <w:szCs w:val="20"/>
      <w:lang w:val="zh-CN"/>
    </w:rPr>
  </w:style>
  <w:style w:type="paragraph" w:styleId="8">
    <w:name w:val="heading 7"/>
    <w:basedOn w:val="1"/>
    <w:next w:val="1"/>
    <w:link w:val="64"/>
    <w:qFormat/>
    <w:uiPriority w:val="0"/>
    <w:pPr>
      <w:keepNext/>
      <w:keepLines/>
      <w:tabs>
        <w:tab w:val="left" w:pos="3240"/>
      </w:tabs>
      <w:spacing w:before="240" w:after="64" w:line="320" w:lineRule="auto"/>
      <w:ind w:left="1296" w:hanging="1296"/>
      <w:outlineLvl w:val="6"/>
    </w:pPr>
    <w:rPr>
      <w:rFonts w:ascii="Times New Roman" w:hAnsi="Times New Roman" w:eastAsia="楷体_GB2312" w:cs="Times New Roman"/>
      <w:b/>
      <w:sz w:val="24"/>
      <w:szCs w:val="20"/>
      <w:lang w:val="zh-CN"/>
    </w:rPr>
  </w:style>
  <w:style w:type="paragraph" w:styleId="9">
    <w:name w:val="heading 8"/>
    <w:basedOn w:val="1"/>
    <w:next w:val="1"/>
    <w:link w:val="65"/>
    <w:qFormat/>
    <w:uiPriority w:val="0"/>
    <w:pPr>
      <w:keepNext/>
      <w:keepLines/>
      <w:tabs>
        <w:tab w:val="left" w:pos="3600"/>
      </w:tabs>
      <w:spacing w:before="240" w:after="64" w:line="320" w:lineRule="auto"/>
      <w:ind w:left="1440" w:hanging="1440"/>
      <w:outlineLvl w:val="7"/>
    </w:pPr>
    <w:rPr>
      <w:rFonts w:ascii="Arial" w:hAnsi="Arial" w:eastAsia="黑体" w:cs="Times New Roman"/>
      <w:sz w:val="24"/>
      <w:szCs w:val="20"/>
      <w:lang w:val="zh-CN"/>
    </w:rPr>
  </w:style>
  <w:style w:type="paragraph" w:styleId="10">
    <w:name w:val="heading 9"/>
    <w:basedOn w:val="1"/>
    <w:next w:val="1"/>
    <w:link w:val="66"/>
    <w:qFormat/>
    <w:uiPriority w:val="0"/>
    <w:pPr>
      <w:keepNext/>
      <w:keepLines/>
      <w:tabs>
        <w:tab w:val="left" w:pos="3960"/>
      </w:tabs>
      <w:spacing w:before="240" w:after="64" w:line="320" w:lineRule="auto"/>
      <w:ind w:left="1584" w:hanging="1584"/>
      <w:outlineLvl w:val="8"/>
    </w:pPr>
    <w:rPr>
      <w:rFonts w:ascii="Arial" w:hAnsi="Arial" w:eastAsia="黑体" w:cs="Times New Roman"/>
      <w:sz w:val="28"/>
      <w:szCs w:val="20"/>
      <w:lang w:val="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Times New Roman" w:hAnsi="Times New Roman" w:eastAsia="宋体" w:cs="Times New Roman"/>
      <w:szCs w:val="20"/>
    </w:rPr>
  </w:style>
  <w:style w:type="paragraph" w:styleId="12">
    <w:name w:val="toc 7"/>
    <w:basedOn w:val="1"/>
    <w:next w:val="1"/>
    <w:unhideWhenUsed/>
    <w:qFormat/>
    <w:uiPriority w:val="39"/>
    <w:pPr>
      <w:ind w:left="1320"/>
      <w:jc w:val="left"/>
    </w:pPr>
    <w:rPr>
      <w:rFonts w:ascii="Calibri" w:hAnsi="Calibri" w:eastAsia="宋体" w:cs="Calibri"/>
      <w:kern w:val="0"/>
      <w:sz w:val="18"/>
      <w:szCs w:val="18"/>
      <w:lang w:eastAsia="en-US"/>
    </w:rPr>
  </w:style>
  <w:style w:type="paragraph" w:styleId="13">
    <w:name w:val="Normal Indent"/>
    <w:basedOn w:val="1"/>
    <w:link w:val="131"/>
    <w:qFormat/>
    <w:uiPriority w:val="0"/>
    <w:pPr>
      <w:spacing w:line="560" w:lineRule="atLeast"/>
      <w:ind w:firstLine="567"/>
    </w:pPr>
    <w:rPr>
      <w:sz w:val="28"/>
    </w:rPr>
  </w:style>
  <w:style w:type="paragraph" w:styleId="14">
    <w:name w:val="caption"/>
    <w:basedOn w:val="1"/>
    <w:next w:val="1"/>
    <w:link w:val="82"/>
    <w:qFormat/>
    <w:uiPriority w:val="0"/>
    <w:pPr>
      <w:adjustRightInd w:val="0"/>
      <w:snapToGrid w:val="0"/>
      <w:spacing w:line="360" w:lineRule="auto"/>
      <w:jc w:val="center"/>
    </w:pPr>
    <w:rPr>
      <w:rFonts w:ascii="宋体" w:hAnsi="Arial"/>
      <w:b/>
      <w:sz w:val="24"/>
    </w:rPr>
  </w:style>
  <w:style w:type="paragraph" w:styleId="15">
    <w:name w:val="Document Map"/>
    <w:basedOn w:val="1"/>
    <w:link w:val="107"/>
    <w:unhideWhenUsed/>
    <w:qFormat/>
    <w:uiPriority w:val="0"/>
    <w:pPr>
      <w:jc w:val="left"/>
    </w:pPr>
    <w:rPr>
      <w:rFonts w:ascii="宋体" w:hAnsi="Calibri" w:cs="黑体"/>
      <w:sz w:val="18"/>
      <w:szCs w:val="18"/>
      <w:lang w:eastAsia="en-US"/>
    </w:rPr>
  </w:style>
  <w:style w:type="paragraph" w:styleId="16">
    <w:name w:val="annotation text"/>
    <w:basedOn w:val="1"/>
    <w:link w:val="78"/>
    <w:unhideWhenUsed/>
    <w:qFormat/>
    <w:uiPriority w:val="99"/>
    <w:pPr>
      <w:jc w:val="left"/>
    </w:pPr>
    <w:rPr>
      <w:rFonts w:ascii="Calibri" w:hAnsi="Calibri" w:cs="黑体"/>
      <w:sz w:val="22"/>
      <w:lang w:eastAsia="en-US"/>
    </w:rPr>
  </w:style>
  <w:style w:type="paragraph" w:styleId="17">
    <w:name w:val="Body Text"/>
    <w:basedOn w:val="1"/>
    <w:next w:val="18"/>
    <w:link w:val="96"/>
    <w:unhideWhenUsed/>
    <w:qFormat/>
    <w:uiPriority w:val="0"/>
    <w:pPr>
      <w:spacing w:after="120"/>
    </w:pPr>
  </w:style>
  <w:style w:type="paragraph" w:styleId="18">
    <w:name w:val="Body Text 2"/>
    <w:basedOn w:val="1"/>
    <w:next w:val="1"/>
    <w:link w:val="147"/>
    <w:qFormat/>
    <w:uiPriority w:val="0"/>
    <w:pPr>
      <w:spacing w:after="120" w:line="480" w:lineRule="auto"/>
    </w:pPr>
    <w:rPr>
      <w:rFonts w:ascii="Times New Roman" w:hAnsi="Times New Roman" w:eastAsia="宋体" w:cs="Times New Roman"/>
      <w:szCs w:val="20"/>
    </w:rPr>
  </w:style>
  <w:style w:type="paragraph" w:styleId="19">
    <w:name w:val="Body Text Indent"/>
    <w:basedOn w:val="1"/>
    <w:next w:val="20"/>
    <w:link w:val="97"/>
    <w:unhideWhenUsed/>
    <w:qFormat/>
    <w:uiPriority w:val="0"/>
    <w:pPr>
      <w:spacing w:line="360" w:lineRule="auto"/>
      <w:ind w:firstLine="353" w:firstLineChars="147"/>
      <w:jc w:val="left"/>
    </w:pPr>
    <w:rPr>
      <w:rFonts w:ascii="宋体" w:hAnsi="宋体" w:eastAsia="宋体" w:cs="黑体"/>
      <w:kern w:val="0"/>
      <w:sz w:val="24"/>
      <w:lang w:eastAsia="en-US"/>
    </w:rPr>
  </w:style>
  <w:style w:type="paragraph" w:styleId="20">
    <w:name w:val="envelope return"/>
    <w:basedOn w:val="1"/>
    <w:qFormat/>
    <w:uiPriority w:val="0"/>
    <w:pPr>
      <w:snapToGrid w:val="0"/>
    </w:pPr>
    <w:rPr>
      <w:rFonts w:ascii="Arial" w:hAnsi="Arial"/>
    </w:rPr>
  </w:style>
  <w:style w:type="paragraph" w:styleId="21">
    <w:name w:val="index 4"/>
    <w:basedOn w:val="1"/>
    <w:next w:val="1"/>
    <w:qFormat/>
    <w:uiPriority w:val="0"/>
    <w:pPr>
      <w:ind w:left="600" w:leftChars="600"/>
    </w:pPr>
    <w:rPr>
      <w:rFonts w:ascii="Times New Roman" w:hAnsi="Times New Roman" w:eastAsia="宋体" w:cs="Times New Roman"/>
      <w:szCs w:val="24"/>
    </w:rPr>
  </w:style>
  <w:style w:type="paragraph" w:styleId="22">
    <w:name w:val="toc 5"/>
    <w:basedOn w:val="1"/>
    <w:next w:val="1"/>
    <w:unhideWhenUsed/>
    <w:qFormat/>
    <w:uiPriority w:val="39"/>
    <w:pPr>
      <w:ind w:left="880"/>
      <w:jc w:val="left"/>
    </w:pPr>
    <w:rPr>
      <w:rFonts w:ascii="Calibri" w:hAnsi="Calibri" w:eastAsia="宋体" w:cs="Calibri"/>
      <w:kern w:val="0"/>
      <w:sz w:val="18"/>
      <w:szCs w:val="18"/>
      <w:lang w:eastAsia="en-US"/>
    </w:rPr>
  </w:style>
  <w:style w:type="paragraph" w:styleId="23">
    <w:name w:val="toc 3"/>
    <w:basedOn w:val="1"/>
    <w:next w:val="1"/>
    <w:unhideWhenUsed/>
    <w:qFormat/>
    <w:uiPriority w:val="39"/>
    <w:pPr>
      <w:spacing w:line="440" w:lineRule="exact"/>
      <w:ind w:firstLine="525"/>
      <w:jc w:val="left"/>
    </w:pPr>
    <w:rPr>
      <w:rFonts w:ascii="Calibri" w:hAnsi="Calibri" w:eastAsia="宋体" w:cs="Calibri"/>
      <w:iCs/>
      <w:kern w:val="0"/>
      <w:sz w:val="20"/>
      <w:szCs w:val="20"/>
      <w:lang w:eastAsia="en-US"/>
    </w:rPr>
  </w:style>
  <w:style w:type="paragraph" w:styleId="24">
    <w:name w:val="Plain Text"/>
    <w:basedOn w:val="1"/>
    <w:link w:val="123"/>
    <w:qFormat/>
    <w:uiPriority w:val="0"/>
    <w:rPr>
      <w:rFonts w:ascii="宋体" w:hAnsi="Courier New"/>
    </w:rPr>
  </w:style>
  <w:style w:type="paragraph" w:styleId="25">
    <w:name w:val="toc 8"/>
    <w:basedOn w:val="1"/>
    <w:next w:val="1"/>
    <w:unhideWhenUsed/>
    <w:qFormat/>
    <w:uiPriority w:val="39"/>
    <w:pPr>
      <w:ind w:left="1540"/>
      <w:jc w:val="left"/>
    </w:pPr>
    <w:rPr>
      <w:rFonts w:ascii="Calibri" w:hAnsi="Calibri" w:eastAsia="宋体" w:cs="Calibri"/>
      <w:kern w:val="0"/>
      <w:sz w:val="18"/>
      <w:szCs w:val="18"/>
      <w:lang w:eastAsia="en-US"/>
    </w:rPr>
  </w:style>
  <w:style w:type="paragraph" w:styleId="26">
    <w:name w:val="Date"/>
    <w:basedOn w:val="1"/>
    <w:next w:val="1"/>
    <w:link w:val="104"/>
    <w:qFormat/>
    <w:uiPriority w:val="0"/>
    <w:pPr>
      <w:ind w:left="100" w:leftChars="2500"/>
      <w:jc w:val="left"/>
    </w:pPr>
    <w:rPr>
      <w:rFonts w:ascii="Calibri" w:hAnsi="Calibri" w:cs="黑体"/>
      <w:sz w:val="22"/>
      <w:lang w:eastAsia="en-US"/>
    </w:rPr>
  </w:style>
  <w:style w:type="paragraph" w:styleId="27">
    <w:name w:val="Body Text Indent 2"/>
    <w:basedOn w:val="1"/>
    <w:link w:val="93"/>
    <w:qFormat/>
    <w:uiPriority w:val="0"/>
    <w:pPr>
      <w:adjustRightInd w:val="0"/>
      <w:snapToGrid w:val="0"/>
      <w:spacing w:before="120" w:line="360" w:lineRule="auto"/>
      <w:ind w:firstLine="539"/>
      <w:textAlignment w:val="baseline"/>
    </w:pPr>
    <w:rPr>
      <w:rFonts w:ascii="宋体" w:hAnsi="宋体"/>
      <w:sz w:val="28"/>
      <w:szCs w:val="28"/>
    </w:rPr>
  </w:style>
  <w:style w:type="paragraph" w:styleId="28">
    <w:name w:val="Balloon Text"/>
    <w:basedOn w:val="1"/>
    <w:link w:val="100"/>
    <w:unhideWhenUsed/>
    <w:qFormat/>
    <w:uiPriority w:val="0"/>
    <w:pPr>
      <w:jc w:val="left"/>
    </w:pPr>
    <w:rPr>
      <w:rFonts w:ascii="Calibri" w:hAnsi="Calibri" w:cs="黑体"/>
      <w:sz w:val="18"/>
      <w:szCs w:val="18"/>
      <w:lang w:eastAsia="en-US"/>
    </w:rPr>
  </w:style>
  <w:style w:type="paragraph" w:styleId="29">
    <w:name w:val="footer"/>
    <w:basedOn w:val="1"/>
    <w:link w:val="68"/>
    <w:unhideWhenUsed/>
    <w:qFormat/>
    <w:uiPriority w:val="99"/>
    <w:pPr>
      <w:tabs>
        <w:tab w:val="center" w:pos="4153"/>
        <w:tab w:val="right" w:pos="8306"/>
      </w:tabs>
      <w:snapToGrid w:val="0"/>
      <w:jc w:val="left"/>
    </w:pPr>
    <w:rPr>
      <w:sz w:val="18"/>
      <w:szCs w:val="18"/>
    </w:rPr>
  </w:style>
  <w:style w:type="paragraph" w:styleId="30">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40" w:lineRule="exact"/>
      <w:jc w:val="left"/>
    </w:pPr>
    <w:rPr>
      <w:rFonts w:ascii="Calibri" w:hAnsi="Calibri" w:eastAsia="宋体" w:cs="Calibri"/>
      <w:b/>
      <w:bCs/>
      <w:caps/>
      <w:kern w:val="0"/>
      <w:sz w:val="20"/>
      <w:szCs w:val="20"/>
      <w:lang w:eastAsia="en-US"/>
    </w:rPr>
  </w:style>
  <w:style w:type="paragraph" w:styleId="32">
    <w:name w:val="toc 4"/>
    <w:basedOn w:val="1"/>
    <w:next w:val="1"/>
    <w:unhideWhenUsed/>
    <w:qFormat/>
    <w:uiPriority w:val="39"/>
    <w:pPr>
      <w:ind w:left="660"/>
      <w:jc w:val="left"/>
    </w:pPr>
    <w:rPr>
      <w:rFonts w:ascii="Calibri" w:hAnsi="Calibri" w:eastAsia="宋体" w:cs="Calibri"/>
      <w:kern w:val="0"/>
      <w:sz w:val="18"/>
      <w:szCs w:val="18"/>
      <w:lang w:eastAsia="en-US"/>
    </w:rPr>
  </w:style>
  <w:style w:type="paragraph" w:styleId="33">
    <w:name w:val="Subtitle"/>
    <w:basedOn w:val="1"/>
    <w:next w:val="1"/>
    <w:link w:val="113"/>
    <w:qFormat/>
    <w:uiPriority w:val="0"/>
    <w:pPr>
      <w:spacing w:before="240" w:after="60" w:line="312" w:lineRule="auto"/>
      <w:jc w:val="center"/>
      <w:outlineLvl w:val="1"/>
    </w:pPr>
    <w:rPr>
      <w:rFonts w:ascii="Cambria" w:hAnsi="Cambria"/>
      <w:b/>
      <w:kern w:val="28"/>
      <w:sz w:val="32"/>
    </w:rPr>
  </w:style>
  <w:style w:type="paragraph" w:styleId="34">
    <w:name w:val="footnote text"/>
    <w:basedOn w:val="1"/>
    <w:link w:val="197"/>
    <w:qFormat/>
    <w:uiPriority w:val="0"/>
    <w:pPr>
      <w:snapToGrid w:val="0"/>
    </w:pPr>
    <w:rPr>
      <w:sz w:val="18"/>
      <w:szCs w:val="18"/>
    </w:rPr>
  </w:style>
  <w:style w:type="paragraph" w:styleId="35">
    <w:name w:val="toc 6"/>
    <w:basedOn w:val="1"/>
    <w:next w:val="1"/>
    <w:unhideWhenUsed/>
    <w:qFormat/>
    <w:uiPriority w:val="39"/>
    <w:pPr>
      <w:ind w:left="1100"/>
      <w:jc w:val="left"/>
    </w:pPr>
    <w:rPr>
      <w:rFonts w:ascii="Calibri" w:hAnsi="Calibri" w:eastAsia="宋体" w:cs="Calibri"/>
      <w:kern w:val="0"/>
      <w:sz w:val="18"/>
      <w:szCs w:val="18"/>
      <w:lang w:eastAsia="en-US"/>
    </w:rPr>
  </w:style>
  <w:style w:type="paragraph" w:styleId="36">
    <w:name w:val="Body Text Indent 3"/>
    <w:basedOn w:val="1"/>
    <w:link w:val="138"/>
    <w:qFormat/>
    <w:uiPriority w:val="0"/>
    <w:pPr>
      <w:ind w:firstLine="420" w:firstLineChars="200"/>
    </w:pPr>
    <w:rPr>
      <w:rFonts w:ascii="宋体" w:hAnsi="宋体" w:eastAsia="宋体" w:cs="Times New Roman"/>
      <w:szCs w:val="24"/>
    </w:rPr>
  </w:style>
  <w:style w:type="paragraph" w:styleId="37">
    <w:name w:val="toc 2"/>
    <w:basedOn w:val="1"/>
    <w:next w:val="1"/>
    <w:unhideWhenUsed/>
    <w:qFormat/>
    <w:uiPriority w:val="39"/>
    <w:pPr>
      <w:spacing w:line="440" w:lineRule="exact"/>
      <w:ind w:firstLine="300"/>
      <w:jc w:val="left"/>
    </w:pPr>
    <w:rPr>
      <w:rFonts w:ascii="Calibri" w:hAnsi="Calibri" w:eastAsia="宋体" w:cs="Calibri"/>
      <w:smallCaps/>
      <w:kern w:val="0"/>
      <w:sz w:val="20"/>
      <w:szCs w:val="20"/>
      <w:lang w:eastAsia="en-US"/>
    </w:rPr>
  </w:style>
  <w:style w:type="paragraph" w:styleId="38">
    <w:name w:val="toc 9"/>
    <w:basedOn w:val="1"/>
    <w:next w:val="1"/>
    <w:unhideWhenUsed/>
    <w:qFormat/>
    <w:uiPriority w:val="39"/>
    <w:pPr>
      <w:ind w:left="1760"/>
      <w:jc w:val="left"/>
    </w:pPr>
    <w:rPr>
      <w:rFonts w:ascii="Calibri" w:hAnsi="Calibri" w:eastAsia="宋体" w:cs="Calibri"/>
      <w:kern w:val="0"/>
      <w:sz w:val="18"/>
      <w:szCs w:val="18"/>
      <w:lang w:eastAsia="en-US"/>
    </w:rPr>
  </w:style>
  <w:style w:type="paragraph" w:styleId="3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0">
    <w:name w:val="Title"/>
    <w:basedOn w:val="1"/>
    <w:next w:val="1"/>
    <w:link w:val="110"/>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122"/>
    <w:unhideWhenUsed/>
    <w:qFormat/>
    <w:uiPriority w:val="0"/>
    <w:rPr>
      <w:b/>
      <w:bCs/>
    </w:rPr>
  </w:style>
  <w:style w:type="paragraph" w:styleId="42">
    <w:name w:val="Body Text First Indent"/>
    <w:basedOn w:val="17"/>
    <w:next w:val="43"/>
    <w:link w:val="95"/>
    <w:qFormat/>
    <w:uiPriority w:val="99"/>
    <w:pPr>
      <w:ind w:firstLine="420" w:firstLineChars="100"/>
    </w:pPr>
    <w:rPr>
      <w:rFonts w:ascii="宋体" w:hAnsi="宋体" w:cs="黑体"/>
      <w:szCs w:val="23"/>
      <w:lang w:eastAsia="en-US"/>
    </w:rPr>
  </w:style>
  <w:style w:type="paragraph" w:styleId="43">
    <w:name w:val="Body Text First Indent 2"/>
    <w:basedOn w:val="19"/>
    <w:next w:val="1"/>
    <w:link w:val="98"/>
    <w:unhideWhenUsed/>
    <w:qFormat/>
    <w:uiPriority w:val="0"/>
    <w:pPr>
      <w:spacing w:after="120" w:line="240" w:lineRule="auto"/>
      <w:ind w:left="420" w:leftChars="200" w:firstLine="420" w:firstLineChars="200"/>
    </w:pPr>
    <w:rPr>
      <w:rFonts w:ascii="Times New Roman" w:hAnsi="Times New Roman"/>
      <w:kern w:val="2"/>
      <w:sz w:val="21"/>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qFormat/>
    <w:uiPriority w:val="0"/>
  </w:style>
  <w:style w:type="character" w:styleId="49">
    <w:name w:val="FollowedHyperlink"/>
    <w:basedOn w:val="46"/>
    <w:semiHidden/>
    <w:unhideWhenUsed/>
    <w:qFormat/>
    <w:uiPriority w:val="99"/>
    <w:rPr>
      <w:color w:val="800080" w:themeColor="followedHyperlink"/>
      <w:u w:val="single"/>
      <w14:textFill>
        <w14:solidFill>
          <w14:schemeClr w14:val="folHlink"/>
        </w14:solidFill>
      </w14:textFill>
    </w:rPr>
  </w:style>
  <w:style w:type="character" w:styleId="50">
    <w:name w:val="Emphasis"/>
    <w:qFormat/>
    <w:uiPriority w:val="0"/>
    <w:rPr>
      <w:i/>
      <w:iCs/>
    </w:rPr>
  </w:style>
  <w:style w:type="character" w:styleId="51">
    <w:name w:val="HTML Definition"/>
    <w:basedOn w:val="46"/>
    <w:semiHidden/>
    <w:unhideWhenUsed/>
    <w:qFormat/>
    <w:uiPriority w:val="99"/>
    <w:rPr>
      <w:i/>
      <w:iCs/>
    </w:rPr>
  </w:style>
  <w:style w:type="character" w:styleId="52">
    <w:name w:val="Hyperlink"/>
    <w:unhideWhenUsed/>
    <w:qFormat/>
    <w:uiPriority w:val="99"/>
    <w:rPr>
      <w:color w:val="333333"/>
      <w:u w:val="none"/>
    </w:rPr>
  </w:style>
  <w:style w:type="character" w:styleId="53">
    <w:name w:val="HTML Code"/>
    <w:basedOn w:val="46"/>
    <w:semiHidden/>
    <w:unhideWhenUsed/>
    <w:qFormat/>
    <w:uiPriority w:val="99"/>
    <w:rPr>
      <w:rFonts w:ascii="monospace" w:hAnsi="monospace" w:eastAsia="monospace" w:cs="monospace"/>
      <w:sz w:val="21"/>
      <w:szCs w:val="21"/>
    </w:rPr>
  </w:style>
  <w:style w:type="character" w:styleId="54">
    <w:name w:val="annotation reference"/>
    <w:unhideWhenUsed/>
    <w:qFormat/>
    <w:uiPriority w:val="0"/>
    <w:rPr>
      <w:sz w:val="21"/>
      <w:szCs w:val="21"/>
    </w:rPr>
  </w:style>
  <w:style w:type="character" w:styleId="55">
    <w:name w:val="HTML Keyboard"/>
    <w:basedOn w:val="46"/>
    <w:semiHidden/>
    <w:unhideWhenUsed/>
    <w:qFormat/>
    <w:uiPriority w:val="99"/>
    <w:rPr>
      <w:rFonts w:hint="default" w:ascii="monospace" w:hAnsi="monospace" w:eastAsia="monospace" w:cs="monospace"/>
      <w:sz w:val="21"/>
      <w:szCs w:val="21"/>
    </w:rPr>
  </w:style>
  <w:style w:type="character" w:styleId="56">
    <w:name w:val="HTML Sample"/>
    <w:basedOn w:val="46"/>
    <w:semiHidden/>
    <w:unhideWhenUsed/>
    <w:qFormat/>
    <w:uiPriority w:val="99"/>
    <w:rPr>
      <w:rFonts w:hint="default" w:ascii="monospace" w:hAnsi="monospace" w:eastAsia="monospace" w:cs="monospace"/>
      <w:sz w:val="21"/>
      <w:szCs w:val="21"/>
    </w:rPr>
  </w:style>
  <w:style w:type="paragraph" w:customStyle="1" w:styleId="57">
    <w:name w:val="Body Text 21"/>
    <w:basedOn w:val="1"/>
    <w:qFormat/>
    <w:uiPriority w:val="0"/>
    <w:pPr>
      <w:tabs>
        <w:tab w:val="left" w:pos="3261"/>
        <w:tab w:val="left" w:pos="4536"/>
      </w:tabs>
      <w:spacing w:after="120" w:line="480" w:lineRule="auto"/>
    </w:pPr>
    <w:rPr>
      <w:szCs w:val="24"/>
    </w:rPr>
  </w:style>
  <w:style w:type="character" w:customStyle="1" w:styleId="58">
    <w:name w:val="标题 1 Char"/>
    <w:basedOn w:val="46"/>
    <w:link w:val="2"/>
    <w:qFormat/>
    <w:uiPriority w:val="9"/>
    <w:rPr>
      <w:rFonts w:ascii="黑体" w:hAnsi="黑体" w:eastAsia="黑体" w:cs="Times New Roman"/>
      <w:kern w:val="0"/>
      <w:sz w:val="72"/>
      <w:szCs w:val="72"/>
      <w:lang w:val="zh-CN" w:eastAsia="en-US"/>
    </w:rPr>
  </w:style>
  <w:style w:type="character" w:customStyle="1" w:styleId="59">
    <w:name w:val="标题 2 Char1"/>
    <w:link w:val="3"/>
    <w:qFormat/>
    <w:uiPriority w:val="0"/>
    <w:rPr>
      <w:rFonts w:ascii="黑体" w:hAnsi="黑体" w:eastAsia="黑体" w:cs="Times New Roman"/>
      <w:kern w:val="0"/>
      <w:sz w:val="44"/>
      <w:szCs w:val="44"/>
      <w:lang w:val="zh-CN" w:eastAsia="en-US"/>
    </w:rPr>
  </w:style>
  <w:style w:type="character" w:customStyle="1" w:styleId="60">
    <w:name w:val="标题 3 Char"/>
    <w:basedOn w:val="46"/>
    <w:link w:val="4"/>
    <w:qFormat/>
    <w:uiPriority w:val="0"/>
    <w:rPr>
      <w:rFonts w:ascii="黑体" w:hAnsi="黑体" w:eastAsia="黑体" w:cs="Times New Roman"/>
      <w:kern w:val="0"/>
      <w:sz w:val="30"/>
      <w:szCs w:val="30"/>
      <w:lang w:val="zh-CN" w:eastAsia="zh-CN"/>
    </w:rPr>
  </w:style>
  <w:style w:type="character" w:customStyle="1" w:styleId="61">
    <w:name w:val="标题 4 Char1"/>
    <w:qFormat/>
    <w:uiPriority w:val="9"/>
    <w:rPr>
      <w:rFonts w:ascii="宋体" w:hAnsi="宋体" w:eastAsia="宋体" w:cs="Times New Roman"/>
      <w:kern w:val="0"/>
      <w:sz w:val="24"/>
      <w:szCs w:val="24"/>
      <w:lang w:val="zh-CN" w:eastAsia="en-US"/>
    </w:rPr>
  </w:style>
  <w:style w:type="character" w:customStyle="1" w:styleId="62">
    <w:name w:val="标题 5 Char"/>
    <w:basedOn w:val="46"/>
    <w:link w:val="6"/>
    <w:qFormat/>
    <w:uiPriority w:val="0"/>
    <w:rPr>
      <w:rFonts w:ascii="Times New Roman" w:hAnsi="Times New Roman" w:eastAsia="楷体_GB2312" w:cs="Times New Roman"/>
      <w:b/>
      <w:sz w:val="28"/>
      <w:szCs w:val="20"/>
      <w:lang w:val="zh-CN" w:eastAsia="zh-CN"/>
    </w:rPr>
  </w:style>
  <w:style w:type="character" w:customStyle="1" w:styleId="63">
    <w:name w:val="标题 6 Char"/>
    <w:basedOn w:val="46"/>
    <w:link w:val="7"/>
    <w:qFormat/>
    <w:uiPriority w:val="0"/>
    <w:rPr>
      <w:rFonts w:ascii="Arial" w:hAnsi="Arial" w:eastAsia="黑体" w:cs="Times New Roman"/>
      <w:b/>
      <w:sz w:val="24"/>
      <w:szCs w:val="20"/>
      <w:lang w:val="zh-CN" w:eastAsia="zh-CN"/>
    </w:rPr>
  </w:style>
  <w:style w:type="character" w:customStyle="1" w:styleId="64">
    <w:name w:val="标题 7 Char"/>
    <w:basedOn w:val="46"/>
    <w:link w:val="8"/>
    <w:qFormat/>
    <w:uiPriority w:val="0"/>
    <w:rPr>
      <w:rFonts w:ascii="Times New Roman" w:hAnsi="Times New Roman" w:eastAsia="楷体_GB2312" w:cs="Times New Roman"/>
      <w:b/>
      <w:sz w:val="24"/>
      <w:szCs w:val="20"/>
      <w:lang w:val="zh-CN" w:eastAsia="zh-CN"/>
    </w:rPr>
  </w:style>
  <w:style w:type="character" w:customStyle="1" w:styleId="65">
    <w:name w:val="标题 8 Char"/>
    <w:basedOn w:val="46"/>
    <w:link w:val="9"/>
    <w:qFormat/>
    <w:uiPriority w:val="0"/>
    <w:rPr>
      <w:rFonts w:ascii="Arial" w:hAnsi="Arial" w:eastAsia="黑体" w:cs="Times New Roman"/>
      <w:sz w:val="24"/>
      <w:szCs w:val="20"/>
      <w:lang w:val="zh-CN" w:eastAsia="zh-CN"/>
    </w:rPr>
  </w:style>
  <w:style w:type="character" w:customStyle="1" w:styleId="66">
    <w:name w:val="标题 9 Char"/>
    <w:basedOn w:val="46"/>
    <w:link w:val="10"/>
    <w:qFormat/>
    <w:uiPriority w:val="0"/>
    <w:rPr>
      <w:rFonts w:ascii="Arial" w:hAnsi="Arial" w:eastAsia="黑体" w:cs="Times New Roman"/>
      <w:sz w:val="28"/>
      <w:szCs w:val="20"/>
      <w:lang w:val="zh-CN" w:eastAsia="zh-CN"/>
    </w:rPr>
  </w:style>
  <w:style w:type="character" w:customStyle="1" w:styleId="67">
    <w:name w:val="页眉 Char"/>
    <w:basedOn w:val="46"/>
    <w:link w:val="30"/>
    <w:qFormat/>
    <w:uiPriority w:val="0"/>
    <w:rPr>
      <w:sz w:val="18"/>
      <w:szCs w:val="18"/>
    </w:rPr>
  </w:style>
  <w:style w:type="character" w:customStyle="1" w:styleId="68">
    <w:name w:val="页脚 Char"/>
    <w:basedOn w:val="46"/>
    <w:link w:val="29"/>
    <w:qFormat/>
    <w:uiPriority w:val="0"/>
    <w:rPr>
      <w:sz w:val="18"/>
      <w:szCs w:val="18"/>
    </w:rPr>
  </w:style>
  <w:style w:type="character" w:customStyle="1" w:styleId="69">
    <w:name w:val="标题 2 Char"/>
    <w:basedOn w:val="46"/>
    <w:qFormat/>
    <w:uiPriority w:val="0"/>
    <w:rPr>
      <w:rFonts w:asciiTheme="majorHAnsi" w:hAnsiTheme="majorHAnsi" w:eastAsiaTheme="majorEastAsia" w:cstheme="majorBidi"/>
      <w:b/>
      <w:bCs/>
      <w:sz w:val="32"/>
      <w:szCs w:val="32"/>
    </w:rPr>
  </w:style>
  <w:style w:type="character" w:customStyle="1" w:styleId="70">
    <w:name w:val="标题 4 Char"/>
    <w:basedOn w:val="46"/>
    <w:link w:val="5"/>
    <w:qFormat/>
    <w:uiPriority w:val="0"/>
    <w:rPr>
      <w:rFonts w:asciiTheme="majorHAnsi" w:hAnsiTheme="majorHAnsi" w:eastAsiaTheme="majorEastAsia" w:cstheme="majorBidi"/>
      <w:b/>
      <w:bCs/>
      <w:sz w:val="28"/>
      <w:szCs w:val="28"/>
    </w:rPr>
  </w:style>
  <w:style w:type="character" w:customStyle="1" w:styleId="71">
    <w:name w:val="批注框文本 Char1"/>
    <w:qFormat/>
    <w:uiPriority w:val="0"/>
    <w:rPr>
      <w:sz w:val="18"/>
      <w:szCs w:val="18"/>
    </w:rPr>
  </w:style>
  <w:style w:type="character" w:customStyle="1" w:styleId="72">
    <w:name w:val="段落 Char Char"/>
    <w:link w:val="73"/>
    <w:qFormat/>
    <w:locked/>
    <w:uiPriority w:val="0"/>
    <w:rPr>
      <w:rFonts w:eastAsia="宋体"/>
      <w:sz w:val="24"/>
    </w:rPr>
  </w:style>
  <w:style w:type="paragraph" w:customStyle="1" w:styleId="73">
    <w:name w:val="段落 Char"/>
    <w:basedOn w:val="1"/>
    <w:link w:val="72"/>
    <w:qFormat/>
    <w:uiPriority w:val="0"/>
    <w:pPr>
      <w:topLinePunct/>
      <w:snapToGrid w:val="0"/>
      <w:spacing w:line="360" w:lineRule="auto"/>
      <w:ind w:firstLine="200" w:firstLineChars="200"/>
    </w:pPr>
    <w:rPr>
      <w:rFonts w:eastAsia="宋体"/>
      <w:sz w:val="24"/>
    </w:rPr>
  </w:style>
  <w:style w:type="character" w:customStyle="1" w:styleId="74">
    <w:name w:val="标题4 Char Char"/>
    <w:link w:val="75"/>
    <w:qFormat/>
    <w:uiPriority w:val="0"/>
    <w:rPr>
      <w:rFonts w:ascii="Arial" w:hAnsi="Arial"/>
      <w:b/>
      <w:bCs/>
      <w:sz w:val="24"/>
      <w:szCs w:val="32"/>
    </w:rPr>
  </w:style>
  <w:style w:type="paragraph" w:customStyle="1" w:styleId="75">
    <w:name w:val="标题4"/>
    <w:basedOn w:val="3"/>
    <w:next w:val="21"/>
    <w:link w:val="74"/>
    <w:qFormat/>
    <w:uiPriority w:val="0"/>
    <w:pPr>
      <w:keepNext/>
      <w:keepLines/>
      <w:spacing w:before="260" w:after="260" w:line="413" w:lineRule="auto"/>
      <w:jc w:val="both"/>
    </w:pPr>
    <w:rPr>
      <w:rFonts w:ascii="Arial" w:hAnsi="Arial" w:eastAsiaTheme="minorEastAsia" w:cstheme="minorBidi"/>
      <w:b/>
      <w:bCs/>
      <w:kern w:val="2"/>
      <w:sz w:val="24"/>
      <w:szCs w:val="32"/>
      <w:lang w:val="en-US" w:eastAsia="zh-CN"/>
    </w:rPr>
  </w:style>
  <w:style w:type="character" w:customStyle="1" w:styleId="76">
    <w:name w:val="明显引用 Char1"/>
    <w:qFormat/>
    <w:uiPriority w:val="30"/>
    <w:rPr>
      <w:rFonts w:ascii="Calibri" w:hAnsi="Calibri" w:cs="黑体"/>
      <w:b/>
      <w:bCs/>
      <w:i/>
      <w:iCs/>
      <w:color w:val="4F81BD"/>
      <w:sz w:val="22"/>
      <w:szCs w:val="22"/>
      <w:lang w:eastAsia="en-US"/>
    </w:rPr>
  </w:style>
  <w:style w:type="character" w:customStyle="1" w:styleId="77">
    <w:name w:val="apple-converted-space"/>
    <w:qFormat/>
    <w:uiPriority w:val="0"/>
  </w:style>
  <w:style w:type="character" w:customStyle="1" w:styleId="78">
    <w:name w:val="批注文字 Char1"/>
    <w:link w:val="16"/>
    <w:qFormat/>
    <w:uiPriority w:val="99"/>
    <w:rPr>
      <w:rFonts w:ascii="Calibri" w:hAnsi="Calibri" w:cs="黑体"/>
      <w:sz w:val="22"/>
      <w:lang w:eastAsia="en-US"/>
    </w:rPr>
  </w:style>
  <w:style w:type="paragraph" w:customStyle="1" w:styleId="79">
    <w:name w:val="_Style 40"/>
    <w:unhideWhenUse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0">
    <w:name w:val="Char Char1"/>
    <w:qFormat/>
    <w:uiPriority w:val="0"/>
    <w:rPr>
      <w:kern w:val="2"/>
      <w:sz w:val="18"/>
      <w:szCs w:val="18"/>
    </w:rPr>
  </w:style>
  <w:style w:type="character" w:customStyle="1" w:styleId="81">
    <w:name w:val="Char Char2"/>
    <w:qFormat/>
    <w:locked/>
    <w:uiPriority w:val="0"/>
    <w:rPr>
      <w:rFonts w:ascii="宋体" w:hAnsi="Arial" w:eastAsia="宋体"/>
      <w:b/>
      <w:sz w:val="24"/>
      <w:lang w:val="en-US" w:eastAsia="zh-CN"/>
    </w:rPr>
  </w:style>
  <w:style w:type="character" w:customStyle="1" w:styleId="82">
    <w:name w:val="题注 Char"/>
    <w:link w:val="14"/>
    <w:qFormat/>
    <w:locked/>
    <w:uiPriority w:val="0"/>
    <w:rPr>
      <w:rFonts w:ascii="宋体" w:hAnsi="Arial"/>
      <w:b/>
      <w:sz w:val="24"/>
    </w:rPr>
  </w:style>
  <w:style w:type="character" w:customStyle="1" w:styleId="83">
    <w:name w:val="引用 Char"/>
    <w:link w:val="84"/>
    <w:qFormat/>
    <w:uiPriority w:val="0"/>
    <w:rPr>
      <w:i/>
      <w:iCs/>
      <w:color w:val="000000"/>
    </w:rPr>
  </w:style>
  <w:style w:type="paragraph" w:styleId="84">
    <w:name w:val="Quote"/>
    <w:basedOn w:val="1"/>
    <w:next w:val="1"/>
    <w:link w:val="83"/>
    <w:qFormat/>
    <w:uiPriority w:val="0"/>
    <w:rPr>
      <w:i/>
      <w:iCs/>
      <w:color w:val="000000"/>
    </w:rPr>
  </w:style>
  <w:style w:type="character" w:customStyle="1" w:styleId="85">
    <w:name w:val="15"/>
    <w:qFormat/>
    <w:uiPriority w:val="0"/>
    <w:rPr>
      <w:rFonts w:hint="default" w:ascii="Times New Roman" w:hAnsi="Times New Roman" w:cs="Times New Roman"/>
      <w:sz w:val="20"/>
      <w:szCs w:val="20"/>
    </w:rPr>
  </w:style>
  <w:style w:type="character" w:customStyle="1" w:styleId="86">
    <w:name w:val="16"/>
    <w:qFormat/>
    <w:uiPriority w:val="0"/>
    <w:rPr>
      <w:rFonts w:hint="default" w:ascii="Times New Roman" w:hAnsi="Times New Roman" w:cs="Times New Roman"/>
      <w:color w:val="000000"/>
    </w:rPr>
  </w:style>
  <w:style w:type="character" w:customStyle="1" w:styleId="87">
    <w:name w:val="Footer Char"/>
    <w:qFormat/>
    <w:locked/>
    <w:uiPriority w:val="0"/>
    <w:rPr>
      <w:rFonts w:cs="Times New Roman"/>
      <w:sz w:val="18"/>
      <w:szCs w:val="18"/>
    </w:rPr>
  </w:style>
  <w:style w:type="character" w:customStyle="1" w:styleId="88">
    <w:name w:val="不明显强调1"/>
    <w:qFormat/>
    <w:uiPriority w:val="0"/>
    <w:rPr>
      <w:i/>
      <w:iCs/>
      <w:color w:val="808080"/>
    </w:rPr>
  </w:style>
  <w:style w:type="character" w:customStyle="1" w:styleId="89">
    <w:name w:val="不明显参考1"/>
    <w:qFormat/>
    <w:uiPriority w:val="0"/>
    <w:rPr>
      <w:smallCaps/>
      <w:color w:val="C0504D"/>
      <w:u w:val="single"/>
    </w:rPr>
  </w:style>
  <w:style w:type="character" w:customStyle="1" w:styleId="90">
    <w:name w:val="正文文本 Char"/>
    <w:qFormat/>
    <w:uiPriority w:val="0"/>
    <w:rPr>
      <w:rFonts w:ascii="宋体" w:hAnsi="宋体" w:cs="黑体"/>
      <w:sz w:val="23"/>
      <w:szCs w:val="23"/>
      <w:lang w:eastAsia="en-US"/>
    </w:rPr>
  </w:style>
  <w:style w:type="character" w:customStyle="1" w:styleId="91">
    <w:name w:val="标题5 Char Char"/>
    <w:link w:val="92"/>
    <w:qFormat/>
    <w:uiPriority w:val="0"/>
    <w:rPr>
      <w:rFonts w:ascii="Arial" w:hAnsi="Arial"/>
      <w:b/>
      <w:bCs/>
      <w:sz w:val="24"/>
      <w:szCs w:val="32"/>
    </w:rPr>
  </w:style>
  <w:style w:type="paragraph" w:customStyle="1" w:styleId="92">
    <w:name w:val="标题5"/>
    <w:basedOn w:val="4"/>
    <w:link w:val="91"/>
    <w:qFormat/>
    <w:uiPriority w:val="0"/>
    <w:pPr>
      <w:keepNext/>
      <w:keepLines/>
      <w:spacing w:before="260" w:after="260" w:line="413" w:lineRule="auto"/>
      <w:jc w:val="both"/>
    </w:pPr>
    <w:rPr>
      <w:rFonts w:ascii="Arial" w:hAnsi="Arial" w:eastAsiaTheme="minorEastAsia" w:cstheme="minorBidi"/>
      <w:b/>
      <w:bCs/>
      <w:kern w:val="2"/>
      <w:sz w:val="24"/>
      <w:szCs w:val="32"/>
      <w:lang w:val="en-US"/>
    </w:rPr>
  </w:style>
  <w:style w:type="character" w:customStyle="1" w:styleId="93">
    <w:name w:val="正文文本缩进 2 Char"/>
    <w:link w:val="27"/>
    <w:qFormat/>
    <w:locked/>
    <w:uiPriority w:val="0"/>
    <w:rPr>
      <w:rFonts w:ascii="宋体" w:hAnsi="宋体"/>
      <w:sz w:val="28"/>
      <w:szCs w:val="28"/>
    </w:rPr>
  </w:style>
  <w:style w:type="character" w:customStyle="1" w:styleId="94">
    <w:name w:val="Subtitle Char"/>
    <w:qFormat/>
    <w:locked/>
    <w:uiPriority w:val="0"/>
    <w:rPr>
      <w:rFonts w:ascii="Cambria" w:hAnsi="Cambria"/>
      <w:b/>
      <w:kern w:val="28"/>
      <w:sz w:val="32"/>
    </w:rPr>
  </w:style>
  <w:style w:type="character" w:customStyle="1" w:styleId="95">
    <w:name w:val="正文首行缩进 Char"/>
    <w:link w:val="42"/>
    <w:qFormat/>
    <w:uiPriority w:val="0"/>
    <w:rPr>
      <w:rFonts w:ascii="宋体" w:hAnsi="宋体" w:cs="黑体"/>
      <w:szCs w:val="23"/>
      <w:lang w:eastAsia="en-US"/>
    </w:rPr>
  </w:style>
  <w:style w:type="character" w:customStyle="1" w:styleId="96">
    <w:name w:val="正文文本 Char2"/>
    <w:basedOn w:val="46"/>
    <w:link w:val="17"/>
    <w:semiHidden/>
    <w:qFormat/>
    <w:uiPriority w:val="99"/>
  </w:style>
  <w:style w:type="character" w:customStyle="1" w:styleId="97">
    <w:name w:val="正文文本缩进 Char"/>
    <w:basedOn w:val="46"/>
    <w:link w:val="19"/>
    <w:qFormat/>
    <w:uiPriority w:val="0"/>
    <w:rPr>
      <w:rFonts w:ascii="宋体" w:hAnsi="宋体" w:eastAsia="宋体" w:cs="黑体"/>
      <w:kern w:val="0"/>
      <w:sz w:val="24"/>
      <w:lang w:eastAsia="en-US"/>
    </w:rPr>
  </w:style>
  <w:style w:type="character" w:customStyle="1" w:styleId="98">
    <w:name w:val="正文首行缩进 2 Char"/>
    <w:basedOn w:val="97"/>
    <w:link w:val="43"/>
    <w:qFormat/>
    <w:uiPriority w:val="0"/>
    <w:rPr>
      <w:rFonts w:ascii="Times New Roman" w:hAnsi="Times New Roman" w:eastAsia="宋体" w:cs="黑体"/>
      <w:kern w:val="0"/>
      <w:sz w:val="24"/>
      <w:lang w:eastAsia="en-US"/>
    </w:rPr>
  </w:style>
  <w:style w:type="character" w:customStyle="1" w:styleId="99">
    <w:name w:val="批注文字 Char Char"/>
    <w:qFormat/>
    <w:uiPriority w:val="0"/>
    <w:rPr>
      <w:rFonts w:ascii="宋体" w:hAnsi="Times New Roman" w:eastAsia="宋体" w:cs="Times New Roman"/>
      <w:sz w:val="28"/>
      <w:szCs w:val="20"/>
    </w:rPr>
  </w:style>
  <w:style w:type="character" w:customStyle="1" w:styleId="100">
    <w:name w:val="批注框文本 Char"/>
    <w:link w:val="28"/>
    <w:qFormat/>
    <w:uiPriority w:val="0"/>
    <w:rPr>
      <w:rFonts w:ascii="Calibri" w:hAnsi="Calibri" w:cs="黑体"/>
      <w:sz w:val="18"/>
      <w:szCs w:val="18"/>
      <w:lang w:eastAsia="en-US"/>
    </w:rPr>
  </w:style>
  <w:style w:type="character" w:customStyle="1" w:styleId="101">
    <w:name w:val="Char Char3"/>
    <w:qFormat/>
    <w:uiPriority w:val="0"/>
    <w:rPr>
      <w:rFonts w:ascii="Calibri" w:hAnsi="Calibri" w:eastAsia="宋体"/>
      <w:b/>
      <w:bCs/>
      <w:kern w:val="2"/>
      <w:sz w:val="32"/>
      <w:szCs w:val="32"/>
      <w:lang w:val="en-US" w:eastAsia="zh-CN" w:bidi="ar-SA"/>
    </w:rPr>
  </w:style>
  <w:style w:type="character" w:customStyle="1" w:styleId="102">
    <w:name w:val="首行缩进两字 Char1"/>
    <w:link w:val="103"/>
    <w:qFormat/>
    <w:uiPriority w:val="0"/>
    <w:rPr>
      <w:rFonts w:ascii="宋体" w:hAnsi="宋体" w:eastAsia="宋体"/>
      <w:color w:val="000000"/>
      <w:sz w:val="28"/>
    </w:rPr>
  </w:style>
  <w:style w:type="paragraph" w:customStyle="1" w:styleId="103">
    <w:name w:val="首行缩进两字"/>
    <w:basedOn w:val="1"/>
    <w:link w:val="102"/>
    <w:qFormat/>
    <w:uiPriority w:val="0"/>
    <w:pPr>
      <w:ind w:firstLine="549" w:firstLineChars="200"/>
      <w:jc w:val="left"/>
    </w:pPr>
    <w:rPr>
      <w:rFonts w:ascii="宋体" w:hAnsi="宋体" w:eastAsia="宋体"/>
      <w:color w:val="000000"/>
      <w:sz w:val="28"/>
    </w:rPr>
  </w:style>
  <w:style w:type="character" w:customStyle="1" w:styleId="104">
    <w:name w:val="日期 Char"/>
    <w:link w:val="26"/>
    <w:qFormat/>
    <w:uiPriority w:val="0"/>
    <w:rPr>
      <w:rFonts w:ascii="Calibri" w:hAnsi="Calibri" w:cs="黑体"/>
      <w:sz w:val="22"/>
      <w:lang w:eastAsia="en-US"/>
    </w:rPr>
  </w:style>
  <w:style w:type="character" w:customStyle="1" w:styleId="105">
    <w:name w:val="17"/>
    <w:qFormat/>
    <w:uiPriority w:val="0"/>
    <w:rPr>
      <w:rFonts w:hint="default" w:ascii="Times New Roman" w:hAnsi="Times New Roman" w:cs="Times New Roman"/>
      <w:color w:val="000000"/>
    </w:rPr>
  </w:style>
  <w:style w:type="character" w:customStyle="1" w:styleId="106">
    <w:name w:val="批注主题 Char"/>
    <w:qFormat/>
    <w:uiPriority w:val="0"/>
    <w:rPr>
      <w:b/>
      <w:bCs/>
      <w:kern w:val="2"/>
      <w:sz w:val="21"/>
      <w:lang w:bidi="ar-SA"/>
    </w:rPr>
  </w:style>
  <w:style w:type="character" w:customStyle="1" w:styleId="107">
    <w:name w:val="文档结构图 Char"/>
    <w:link w:val="15"/>
    <w:qFormat/>
    <w:uiPriority w:val="0"/>
    <w:rPr>
      <w:rFonts w:ascii="宋体" w:hAnsi="Calibri" w:cs="黑体"/>
      <w:sz w:val="18"/>
      <w:szCs w:val="18"/>
      <w:lang w:eastAsia="en-US"/>
    </w:rPr>
  </w:style>
  <w:style w:type="character" w:customStyle="1" w:styleId="108">
    <w:name w:val="正文文本缩进 2 Char1"/>
    <w:qFormat/>
    <w:uiPriority w:val="99"/>
    <w:rPr>
      <w:rFonts w:ascii="Calibri" w:hAnsi="Calibri" w:cs="黑体"/>
      <w:sz w:val="22"/>
      <w:szCs w:val="22"/>
      <w:lang w:eastAsia="en-US"/>
    </w:rPr>
  </w:style>
  <w:style w:type="character" w:customStyle="1" w:styleId="109">
    <w:name w:val="日期 Char1"/>
    <w:qFormat/>
    <w:uiPriority w:val="0"/>
  </w:style>
  <w:style w:type="character" w:customStyle="1" w:styleId="110">
    <w:name w:val="标题 Char"/>
    <w:link w:val="40"/>
    <w:qFormat/>
    <w:uiPriority w:val="0"/>
    <w:rPr>
      <w:rFonts w:ascii="Cambria" w:hAnsi="Cambria"/>
      <w:b/>
      <w:bCs/>
      <w:sz w:val="32"/>
      <w:szCs w:val="32"/>
    </w:rPr>
  </w:style>
  <w:style w:type="character" w:customStyle="1" w:styleId="111">
    <w:name w:val="引用 Char1"/>
    <w:qFormat/>
    <w:uiPriority w:val="29"/>
    <w:rPr>
      <w:rFonts w:ascii="Calibri" w:hAnsi="Calibri" w:cs="黑体"/>
      <w:i/>
      <w:iCs/>
      <w:color w:val="000000"/>
      <w:sz w:val="22"/>
      <w:szCs w:val="22"/>
      <w:lang w:eastAsia="en-US"/>
    </w:rPr>
  </w:style>
  <w:style w:type="character" w:customStyle="1" w:styleId="112">
    <w:name w:val="批注文字 Char"/>
    <w:qFormat/>
    <w:uiPriority w:val="0"/>
    <w:rPr>
      <w:kern w:val="2"/>
      <w:sz w:val="21"/>
      <w:lang w:bidi="ar-SA"/>
    </w:rPr>
  </w:style>
  <w:style w:type="character" w:customStyle="1" w:styleId="113">
    <w:name w:val="副标题 Char"/>
    <w:link w:val="33"/>
    <w:qFormat/>
    <w:locked/>
    <w:uiPriority w:val="0"/>
    <w:rPr>
      <w:rFonts w:ascii="Cambria" w:hAnsi="Cambria"/>
      <w:b/>
      <w:kern w:val="28"/>
      <w:sz w:val="32"/>
    </w:rPr>
  </w:style>
  <w:style w:type="character" w:customStyle="1" w:styleId="114">
    <w:name w:val="正文文本 Char1"/>
    <w:qFormat/>
    <w:uiPriority w:val="0"/>
    <w:rPr>
      <w:rFonts w:ascii="Calibri" w:hAnsi="Calibri" w:cs="黑体"/>
      <w:kern w:val="0"/>
      <w:sz w:val="22"/>
      <w:lang w:eastAsia="en-US"/>
    </w:rPr>
  </w:style>
  <w:style w:type="character" w:customStyle="1" w:styleId="115">
    <w:name w:val="页眉 Char1"/>
    <w:qFormat/>
    <w:uiPriority w:val="99"/>
    <w:rPr>
      <w:sz w:val="18"/>
      <w:szCs w:val="18"/>
    </w:rPr>
  </w:style>
  <w:style w:type="character" w:customStyle="1" w:styleId="116">
    <w:name w:val="副标题 Char1"/>
    <w:qFormat/>
    <w:uiPriority w:val="11"/>
    <w:rPr>
      <w:rFonts w:ascii="Cambria" w:hAnsi="Cambria" w:cs="Times New Roman"/>
      <w:b/>
      <w:bCs/>
      <w:kern w:val="28"/>
      <w:sz w:val="32"/>
      <w:szCs w:val="32"/>
      <w:lang w:eastAsia="en-US"/>
    </w:rPr>
  </w:style>
  <w:style w:type="character" w:customStyle="1" w:styleId="117">
    <w:name w:val="标题 Char1"/>
    <w:qFormat/>
    <w:uiPriority w:val="10"/>
    <w:rPr>
      <w:rFonts w:ascii="Cambria" w:hAnsi="Cambria" w:cs="Times New Roman"/>
      <w:b/>
      <w:bCs/>
      <w:sz w:val="32"/>
      <w:szCs w:val="32"/>
      <w:lang w:eastAsia="en-US"/>
    </w:rPr>
  </w:style>
  <w:style w:type="character" w:customStyle="1" w:styleId="118">
    <w:name w:val="明显引用 Char"/>
    <w:link w:val="119"/>
    <w:qFormat/>
    <w:uiPriority w:val="0"/>
    <w:rPr>
      <w:b/>
      <w:bCs/>
      <w:i/>
      <w:iCs/>
      <w:color w:val="4F81BD"/>
    </w:rPr>
  </w:style>
  <w:style w:type="paragraph" w:styleId="119">
    <w:name w:val="Intense Quote"/>
    <w:basedOn w:val="1"/>
    <w:next w:val="1"/>
    <w:link w:val="118"/>
    <w:qFormat/>
    <w:uiPriority w:val="0"/>
    <w:pPr>
      <w:pBdr>
        <w:bottom w:val="single" w:color="4F81BD" w:sz="4" w:space="4"/>
      </w:pBdr>
      <w:spacing w:before="200" w:after="280"/>
      <w:ind w:left="936" w:right="936"/>
    </w:pPr>
    <w:rPr>
      <w:b/>
      <w:bCs/>
      <w:i/>
      <w:iCs/>
      <w:color w:val="4F81BD"/>
    </w:rPr>
  </w:style>
  <w:style w:type="character" w:customStyle="1" w:styleId="120">
    <w:name w:val="Char Char"/>
    <w:qFormat/>
    <w:uiPriority w:val="0"/>
    <w:rPr>
      <w:rFonts w:ascii="Calibri" w:hAnsi="Calibri" w:eastAsia="宋体"/>
      <w:b/>
      <w:bCs/>
      <w:kern w:val="2"/>
      <w:sz w:val="32"/>
      <w:szCs w:val="32"/>
      <w:lang w:val="en-US" w:eastAsia="zh-CN" w:bidi="ar-SA"/>
    </w:rPr>
  </w:style>
  <w:style w:type="character" w:customStyle="1" w:styleId="121">
    <w:name w:val="textcontents"/>
    <w:qFormat/>
    <w:uiPriority w:val="0"/>
    <w:rPr>
      <w:rFonts w:cs="Times New Roman"/>
    </w:rPr>
  </w:style>
  <w:style w:type="character" w:customStyle="1" w:styleId="122">
    <w:name w:val="批注主题 Char1"/>
    <w:link w:val="41"/>
    <w:qFormat/>
    <w:uiPriority w:val="0"/>
    <w:rPr>
      <w:rFonts w:ascii="Calibri" w:hAnsi="Calibri" w:cs="黑体"/>
      <w:b/>
      <w:bCs/>
      <w:sz w:val="22"/>
      <w:lang w:eastAsia="en-US"/>
    </w:rPr>
  </w:style>
  <w:style w:type="character" w:customStyle="1" w:styleId="123">
    <w:name w:val="纯文本 Char"/>
    <w:link w:val="24"/>
    <w:qFormat/>
    <w:uiPriority w:val="0"/>
    <w:rPr>
      <w:rFonts w:ascii="宋体" w:hAnsi="Courier New"/>
    </w:rPr>
  </w:style>
  <w:style w:type="character" w:customStyle="1" w:styleId="124">
    <w:name w:val="页脚 Char1"/>
    <w:qFormat/>
    <w:uiPriority w:val="99"/>
    <w:rPr>
      <w:sz w:val="18"/>
      <w:szCs w:val="18"/>
    </w:rPr>
  </w:style>
  <w:style w:type="character" w:customStyle="1" w:styleId="125">
    <w:name w:val="明显强调1"/>
    <w:qFormat/>
    <w:uiPriority w:val="0"/>
    <w:rPr>
      <w:b/>
      <w:bCs/>
      <w:i/>
      <w:iCs/>
      <w:color w:val="4F81BD"/>
    </w:rPr>
  </w:style>
  <w:style w:type="character" w:customStyle="1" w:styleId="126">
    <w:name w:val="书籍标题1"/>
    <w:qFormat/>
    <w:uiPriority w:val="0"/>
    <w:rPr>
      <w:b/>
      <w:bCs/>
      <w:smallCaps/>
      <w:spacing w:val="5"/>
    </w:rPr>
  </w:style>
  <w:style w:type="character" w:customStyle="1" w:styleId="127">
    <w:name w:val="Char Char4"/>
    <w:qFormat/>
    <w:uiPriority w:val="0"/>
    <w:rPr>
      <w:rFonts w:ascii="Calibri" w:hAnsi="Calibri" w:eastAsia="宋体"/>
      <w:b/>
      <w:bCs/>
      <w:kern w:val="2"/>
      <w:sz w:val="32"/>
      <w:szCs w:val="32"/>
      <w:lang w:val="en-US" w:eastAsia="zh-CN" w:bidi="ar-SA"/>
    </w:rPr>
  </w:style>
  <w:style w:type="character" w:customStyle="1" w:styleId="128">
    <w:name w:val="明显参考1"/>
    <w:qFormat/>
    <w:uiPriority w:val="0"/>
    <w:rPr>
      <w:b/>
      <w:bCs/>
      <w:smallCaps/>
      <w:color w:val="C0504D"/>
      <w:spacing w:val="5"/>
      <w:u w:val="single"/>
    </w:rPr>
  </w:style>
  <w:style w:type="character" w:customStyle="1" w:styleId="129">
    <w:name w:val="文档结构图 Char1"/>
    <w:qFormat/>
    <w:uiPriority w:val="0"/>
    <w:rPr>
      <w:rFonts w:ascii="宋体"/>
      <w:kern w:val="2"/>
      <w:sz w:val="18"/>
      <w:szCs w:val="18"/>
    </w:rPr>
  </w:style>
  <w:style w:type="character" w:customStyle="1" w:styleId="130">
    <w:name w:val="纯文本 Char1"/>
    <w:qFormat/>
    <w:uiPriority w:val="0"/>
    <w:rPr>
      <w:rFonts w:ascii="宋体" w:hAnsi="Courier New" w:cs="Courier New"/>
      <w:sz w:val="21"/>
      <w:szCs w:val="21"/>
      <w:lang w:eastAsia="en-US"/>
    </w:rPr>
  </w:style>
  <w:style w:type="character" w:customStyle="1" w:styleId="131">
    <w:name w:val="正文缩进 Char"/>
    <w:link w:val="13"/>
    <w:qFormat/>
    <w:uiPriority w:val="0"/>
    <w:rPr>
      <w:sz w:val="28"/>
    </w:rPr>
  </w:style>
  <w:style w:type="character" w:customStyle="1" w:styleId="132">
    <w:name w:val="文档结构图 Char3"/>
    <w:basedOn w:val="46"/>
    <w:semiHidden/>
    <w:qFormat/>
    <w:uiPriority w:val="99"/>
    <w:rPr>
      <w:rFonts w:ascii="宋体" w:eastAsia="宋体"/>
      <w:sz w:val="18"/>
      <w:szCs w:val="18"/>
    </w:rPr>
  </w:style>
  <w:style w:type="paragraph" w:styleId="133">
    <w:name w:val="No Spacing"/>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4">
    <w:name w:val="正文首行缩进 Char1"/>
    <w:basedOn w:val="96"/>
    <w:semiHidden/>
    <w:qFormat/>
    <w:uiPriority w:val="99"/>
  </w:style>
  <w:style w:type="paragraph" w:customStyle="1" w:styleId="135">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character" w:customStyle="1" w:styleId="136">
    <w:name w:val="正文文本缩进 2 Char2"/>
    <w:basedOn w:val="46"/>
    <w:semiHidden/>
    <w:qFormat/>
    <w:uiPriority w:val="99"/>
  </w:style>
  <w:style w:type="paragraph" w:customStyle="1" w:styleId="137">
    <w:name w:val="cjk"/>
    <w:basedOn w:val="1"/>
    <w:qFormat/>
    <w:uiPriority w:val="0"/>
    <w:pPr>
      <w:widowControl/>
      <w:spacing w:line="480" w:lineRule="auto"/>
      <w:jc w:val="left"/>
    </w:pPr>
    <w:rPr>
      <w:rFonts w:ascii="宋体" w:hAnsi="宋体" w:eastAsia="宋体" w:cs="宋体"/>
      <w:kern w:val="0"/>
      <w:sz w:val="24"/>
      <w:szCs w:val="24"/>
    </w:rPr>
  </w:style>
  <w:style w:type="character" w:customStyle="1" w:styleId="138">
    <w:name w:val="正文文本缩进 3 Char"/>
    <w:basedOn w:val="46"/>
    <w:link w:val="36"/>
    <w:qFormat/>
    <w:uiPriority w:val="0"/>
    <w:rPr>
      <w:rFonts w:ascii="宋体" w:hAnsi="宋体" w:eastAsia="宋体" w:cs="Times New Roman"/>
      <w:szCs w:val="24"/>
    </w:rPr>
  </w:style>
  <w:style w:type="paragraph" w:customStyle="1" w:styleId="139">
    <w:name w:val="样式 标题 2 + Times New Roman 四号 非加粗 段前: 5 磅 段后: 0 磅 行距: 固定值 20..."/>
    <w:basedOn w:val="3"/>
    <w:qFormat/>
    <w:uiPriority w:val="0"/>
    <w:pPr>
      <w:keepNext/>
      <w:keepLines/>
      <w:spacing w:before="100" w:line="400" w:lineRule="exact"/>
      <w:jc w:val="both"/>
    </w:pPr>
    <w:rPr>
      <w:rFonts w:ascii="Times New Roman" w:hAnsi="Times New Roman" w:cs="宋体"/>
      <w:sz w:val="28"/>
      <w:szCs w:val="20"/>
      <w:lang w:val="en-US" w:eastAsia="zh-CN"/>
    </w:rPr>
  </w:style>
  <w:style w:type="paragraph" w:customStyle="1" w:styleId="140">
    <w:name w:val="列出段落1"/>
    <w:basedOn w:val="1"/>
    <w:qFormat/>
    <w:uiPriority w:val="0"/>
    <w:pPr>
      <w:ind w:firstLine="420" w:firstLineChars="200"/>
    </w:pPr>
    <w:rPr>
      <w:rFonts w:ascii="Calibri" w:hAnsi="Calibri" w:eastAsia="宋体" w:cs="Times New Roman"/>
    </w:rPr>
  </w:style>
  <w:style w:type="character" w:customStyle="1" w:styleId="141">
    <w:name w:val="日期 Char3"/>
    <w:basedOn w:val="46"/>
    <w:semiHidden/>
    <w:qFormat/>
    <w:uiPriority w:val="99"/>
  </w:style>
  <w:style w:type="character" w:customStyle="1" w:styleId="142">
    <w:name w:val="批注文字 Char2"/>
    <w:basedOn w:val="46"/>
    <w:semiHidden/>
    <w:qFormat/>
    <w:uiPriority w:val="99"/>
  </w:style>
  <w:style w:type="paragraph" w:customStyle="1" w:styleId="143">
    <w:name w:val="Default"/>
    <w:next w:val="3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44">
    <w:name w:val="标题 Char2"/>
    <w:basedOn w:val="46"/>
    <w:qFormat/>
    <w:uiPriority w:val="10"/>
    <w:rPr>
      <w:rFonts w:eastAsia="宋体" w:asciiTheme="majorHAnsi" w:hAnsiTheme="majorHAnsi" w:cstheme="majorBidi"/>
      <w:b/>
      <w:bCs/>
      <w:sz w:val="32"/>
      <w:szCs w:val="32"/>
    </w:rPr>
  </w:style>
  <w:style w:type="character" w:customStyle="1" w:styleId="145">
    <w:name w:val="批注主题 Char3"/>
    <w:basedOn w:val="142"/>
    <w:semiHidden/>
    <w:qFormat/>
    <w:uiPriority w:val="99"/>
    <w:rPr>
      <w:b/>
      <w:bCs/>
    </w:rPr>
  </w:style>
  <w:style w:type="character" w:customStyle="1" w:styleId="146">
    <w:name w:val="纯文本 Char2"/>
    <w:basedOn w:val="46"/>
    <w:semiHidden/>
    <w:qFormat/>
    <w:uiPriority w:val="99"/>
    <w:rPr>
      <w:rFonts w:ascii="宋体" w:hAnsi="Courier New" w:eastAsia="宋体" w:cs="Courier New"/>
      <w:szCs w:val="21"/>
    </w:rPr>
  </w:style>
  <w:style w:type="character" w:customStyle="1" w:styleId="147">
    <w:name w:val="正文文本 2 Char"/>
    <w:basedOn w:val="46"/>
    <w:link w:val="18"/>
    <w:qFormat/>
    <w:uiPriority w:val="0"/>
    <w:rPr>
      <w:rFonts w:ascii="Times New Roman" w:hAnsi="Times New Roman" w:eastAsia="宋体" w:cs="Times New Roman"/>
      <w:szCs w:val="20"/>
    </w:rPr>
  </w:style>
  <w:style w:type="character" w:customStyle="1" w:styleId="148">
    <w:name w:val="批注框文本 Char3"/>
    <w:basedOn w:val="46"/>
    <w:semiHidden/>
    <w:qFormat/>
    <w:uiPriority w:val="99"/>
    <w:rPr>
      <w:sz w:val="18"/>
      <w:szCs w:val="18"/>
    </w:rPr>
  </w:style>
  <w:style w:type="character" w:customStyle="1" w:styleId="149">
    <w:name w:val="副标题 Char2"/>
    <w:basedOn w:val="46"/>
    <w:qFormat/>
    <w:uiPriority w:val="11"/>
    <w:rPr>
      <w:rFonts w:eastAsia="宋体" w:asciiTheme="majorHAnsi" w:hAnsiTheme="majorHAnsi" w:cstheme="majorBidi"/>
      <w:b/>
      <w:bCs/>
      <w:kern w:val="28"/>
      <w:sz w:val="32"/>
      <w:szCs w:val="32"/>
    </w:rPr>
  </w:style>
  <w:style w:type="paragraph" w:customStyle="1" w:styleId="150">
    <w:name w:val="标注"/>
    <w:basedOn w:val="1"/>
    <w:qFormat/>
    <w:uiPriority w:val="0"/>
    <w:pPr>
      <w:adjustRightInd w:val="0"/>
      <w:snapToGrid w:val="0"/>
    </w:pPr>
    <w:rPr>
      <w:rFonts w:ascii="宋体" w:hAnsi="Times New Roman" w:eastAsia="宋体" w:cs="Times New Roman"/>
      <w:sz w:val="18"/>
      <w:szCs w:val="24"/>
    </w:rPr>
  </w:style>
  <w:style w:type="paragraph" w:customStyle="1" w:styleId="151">
    <w:name w:val="Char"/>
    <w:basedOn w:val="1"/>
    <w:qFormat/>
    <w:uiPriority w:val="0"/>
    <w:rPr>
      <w:rFonts w:ascii="Times New Roman" w:hAnsi="Times New Roman" w:eastAsia="宋体" w:cs="Times New Roman"/>
      <w:szCs w:val="20"/>
    </w:rPr>
  </w:style>
  <w:style w:type="paragraph" w:customStyle="1" w:styleId="152">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3">
    <w:name w:val="正文_6_0"/>
    <w:basedOn w:val="1"/>
    <w:qFormat/>
    <w:uiPriority w:val="0"/>
    <w:rPr>
      <w:rFonts w:ascii="Times New Roman" w:hAnsi="Times New Roman" w:eastAsia="宋体" w:cs="Times New Roman"/>
      <w:szCs w:val="21"/>
    </w:rPr>
  </w:style>
  <w:style w:type="paragraph" w:customStyle="1" w:styleId="154">
    <w:name w:val="Char Char Char Char Char Char Char"/>
    <w:basedOn w:val="1"/>
    <w:qFormat/>
    <w:uiPriority w:val="0"/>
    <w:rPr>
      <w:rFonts w:ascii="Times New Roman" w:hAnsi="Times New Roman" w:eastAsia="宋体" w:cs="Times New Roman"/>
      <w:szCs w:val="24"/>
    </w:rPr>
  </w:style>
  <w:style w:type="paragraph" w:customStyle="1" w:styleId="155">
    <w:name w:val="正文缩进1"/>
    <w:basedOn w:val="1"/>
    <w:qFormat/>
    <w:uiPriority w:val="0"/>
    <w:pPr>
      <w:widowControl/>
      <w:autoSpaceDE w:val="0"/>
      <w:autoSpaceDN w:val="0"/>
      <w:adjustRightInd w:val="0"/>
      <w:spacing w:before="60" w:after="60" w:line="480" w:lineRule="exact"/>
      <w:ind w:left="630" w:right="389" w:firstLine="420"/>
      <w:jc w:val="left"/>
    </w:pPr>
    <w:rPr>
      <w:rFonts w:ascii="CG Times" w:hAnsi="CG Times" w:eastAsia="宋体" w:cs="Times New Roman"/>
      <w:kern w:val="0"/>
      <w:sz w:val="24"/>
      <w:szCs w:val="20"/>
    </w:rPr>
  </w:style>
  <w:style w:type="paragraph" w:customStyle="1" w:styleId="156">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57">
    <w:name w:val="Char1"/>
    <w:basedOn w:val="1"/>
    <w:qFormat/>
    <w:uiPriority w:val="0"/>
    <w:pPr>
      <w:snapToGrid w:val="0"/>
      <w:spacing w:line="360" w:lineRule="auto"/>
      <w:ind w:firstLine="200" w:firstLineChars="200"/>
    </w:pPr>
    <w:rPr>
      <w:rFonts w:ascii="Times New Roman" w:hAnsi="Times New Roman" w:eastAsia="仿宋_GB2312" w:cs="Times New Roman"/>
      <w:sz w:val="24"/>
      <w:szCs w:val="20"/>
    </w:rPr>
  </w:style>
  <w:style w:type="paragraph" w:customStyle="1" w:styleId="158">
    <w:name w:val="表"/>
    <w:basedOn w:val="1"/>
    <w:qFormat/>
    <w:uiPriority w:val="0"/>
    <w:pPr>
      <w:spacing w:line="340" w:lineRule="exact"/>
      <w:jc w:val="center"/>
    </w:pPr>
    <w:rPr>
      <w:rFonts w:ascii="Times New Roman" w:hAnsi="Times New Roman" w:eastAsia="宋体" w:cs="Times New Roman"/>
      <w:szCs w:val="20"/>
    </w:rPr>
  </w:style>
  <w:style w:type="paragraph" w:customStyle="1" w:styleId="159">
    <w:name w:val="正文_5_0"/>
    <w:basedOn w:val="1"/>
    <w:qFormat/>
    <w:uiPriority w:val="0"/>
    <w:rPr>
      <w:rFonts w:ascii="Times New Roman" w:hAnsi="Times New Roman" w:eastAsia="宋体" w:cs="Times New Roman"/>
      <w:szCs w:val="21"/>
    </w:rPr>
  </w:style>
  <w:style w:type="paragraph" w:customStyle="1" w:styleId="16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61">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162">
    <w:name w:val="List Paragraph"/>
    <w:basedOn w:val="1"/>
    <w:qFormat/>
    <w:uiPriority w:val="0"/>
    <w:pPr>
      <w:jc w:val="left"/>
    </w:pPr>
    <w:rPr>
      <w:rFonts w:ascii="Calibri" w:hAnsi="Calibri" w:eastAsia="宋体" w:cs="Times New Roman"/>
      <w:kern w:val="0"/>
      <w:sz w:val="22"/>
      <w:lang w:eastAsia="en-US"/>
    </w:rPr>
  </w:style>
  <w:style w:type="paragraph" w:customStyle="1" w:styleId="163">
    <w:name w:val="表注"/>
    <w:qFormat/>
    <w:uiPriority w:val="0"/>
    <w:pPr>
      <w:jc w:val="both"/>
    </w:pPr>
    <w:rPr>
      <w:rFonts w:ascii="Times New Roman" w:hAnsi="Times New Roman" w:eastAsia="宋体" w:cs="Times New Roman"/>
      <w:sz w:val="21"/>
      <w:lang w:val="en-US" w:eastAsia="zh-CN" w:bidi="ar-SA"/>
    </w:rPr>
  </w:style>
  <w:style w:type="character" w:customStyle="1" w:styleId="164">
    <w:name w:val="明显引用 Char2"/>
    <w:basedOn w:val="46"/>
    <w:qFormat/>
    <w:uiPriority w:val="30"/>
    <w:rPr>
      <w:b/>
      <w:bCs/>
      <w:i/>
      <w:iCs/>
      <w:color w:val="4F81BD" w:themeColor="accent1"/>
      <w14:textFill>
        <w14:solidFill>
          <w14:schemeClr w14:val="accent1"/>
        </w14:solidFill>
      </w14:textFill>
    </w:rPr>
  </w:style>
  <w:style w:type="paragraph" w:customStyle="1" w:styleId="165">
    <w:name w:val="Char Char Char Char Char Char Char Char Char Char Char Char Char"/>
    <w:basedOn w:val="1"/>
    <w:qFormat/>
    <w:uiPriority w:val="0"/>
    <w:rPr>
      <w:rFonts w:ascii="Times New Roman" w:hAnsi="Times New Roman" w:eastAsia="宋体" w:cs="Calibri"/>
      <w:szCs w:val="21"/>
    </w:rPr>
  </w:style>
  <w:style w:type="paragraph" w:customStyle="1" w:styleId="166">
    <w:name w:val="TOC 标题1"/>
    <w:basedOn w:val="2"/>
    <w:next w:val="1"/>
    <w:qFormat/>
    <w:uiPriority w:val="0"/>
    <w:pPr>
      <w:keepNext/>
      <w:keepLines/>
      <w:widowControl/>
      <w:tabs>
        <w:tab w:val="left" w:pos="1080"/>
      </w:tabs>
      <w:spacing w:before="480" w:line="276" w:lineRule="auto"/>
      <w:ind w:left="0"/>
      <w:outlineLvl w:val="9"/>
    </w:pPr>
    <w:rPr>
      <w:rFonts w:ascii="Cambria" w:hAnsi="Cambria" w:eastAsia="宋体"/>
      <w:b/>
      <w:bCs/>
      <w:color w:val="365F91"/>
      <w:sz w:val="28"/>
      <w:szCs w:val="28"/>
      <w:lang w:val="en-US" w:eastAsia="zh-CN"/>
    </w:rPr>
  </w:style>
  <w:style w:type="paragraph" w:customStyle="1" w:styleId="167">
    <w:name w:val="正文_13_0"/>
    <w:basedOn w:val="1"/>
    <w:qFormat/>
    <w:uiPriority w:val="0"/>
    <w:rPr>
      <w:rFonts w:ascii="Times New Roman" w:hAnsi="Times New Roman" w:eastAsia="宋体" w:cs="Times New Roman"/>
      <w:szCs w:val="21"/>
    </w:rPr>
  </w:style>
  <w:style w:type="paragraph" w:customStyle="1" w:styleId="168">
    <w:name w:val="Table Paragraph"/>
    <w:basedOn w:val="1"/>
    <w:qFormat/>
    <w:uiPriority w:val="1"/>
    <w:pPr>
      <w:jc w:val="left"/>
    </w:pPr>
    <w:rPr>
      <w:rFonts w:ascii="Calibri" w:hAnsi="Calibri" w:eastAsia="宋体" w:cs="黑体"/>
      <w:kern w:val="0"/>
      <w:sz w:val="22"/>
      <w:lang w:eastAsia="en-US"/>
    </w:rPr>
  </w:style>
  <w:style w:type="paragraph" w:customStyle="1" w:styleId="169">
    <w:name w:val="样式2"/>
    <w:basedOn w:val="3"/>
    <w:next w:val="1"/>
    <w:qFormat/>
    <w:uiPriority w:val="0"/>
    <w:pPr>
      <w:keepNext/>
      <w:keepLines/>
      <w:spacing w:line="360" w:lineRule="auto"/>
    </w:pPr>
    <w:rPr>
      <w:rFonts w:ascii="Cambria" w:hAnsi="Cambria" w:eastAsia="宋体"/>
      <w:b/>
      <w:bCs/>
      <w:kern w:val="2"/>
      <w:sz w:val="24"/>
      <w:szCs w:val="32"/>
      <w:lang w:val="en-US" w:eastAsia="zh-CN"/>
    </w:rPr>
  </w:style>
  <w:style w:type="paragraph" w:customStyle="1" w:styleId="170">
    <w:name w:val="样式 3"/>
    <w:basedOn w:val="1"/>
    <w:qFormat/>
    <w:uiPriority w:val="0"/>
    <w:pPr>
      <w:spacing w:line="360" w:lineRule="auto"/>
      <w:ind w:firstLine="482" w:firstLineChars="200"/>
    </w:pPr>
    <w:rPr>
      <w:rFonts w:ascii="宋体" w:hAnsi="Times New Roman" w:eastAsia="宋体" w:cs="宋体"/>
      <w:b/>
      <w:bCs/>
      <w:sz w:val="24"/>
      <w:szCs w:val="20"/>
    </w:rPr>
  </w:style>
  <w:style w:type="paragraph" w:customStyle="1" w:styleId="17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引用 Char2"/>
    <w:basedOn w:val="46"/>
    <w:qFormat/>
    <w:uiPriority w:val="29"/>
    <w:rPr>
      <w:i/>
      <w:iCs/>
      <w:color w:val="000000" w:themeColor="text1"/>
      <w14:textFill>
        <w14:solidFill>
          <w14:schemeClr w14:val="tx1"/>
        </w14:solidFill>
      </w14:textFill>
    </w:rPr>
  </w:style>
  <w:style w:type="paragraph" w:customStyle="1" w:styleId="173">
    <w:name w:val="样式4"/>
    <w:basedOn w:val="3"/>
    <w:qFormat/>
    <w:uiPriority w:val="0"/>
  </w:style>
  <w:style w:type="paragraph" w:customStyle="1" w:styleId="174">
    <w:name w:val="样式1"/>
    <w:basedOn w:val="169"/>
    <w:qFormat/>
    <w:uiPriority w:val="0"/>
    <w:pPr>
      <w:keepNext w:val="0"/>
      <w:keepLines w:val="0"/>
      <w:pageBreakBefore/>
      <w:spacing w:beforeLines="50" w:afterLines="50"/>
      <w:jc w:val="center"/>
      <w:outlineLvl w:val="0"/>
    </w:pPr>
    <w:rPr>
      <w:rFonts w:ascii="黑体" w:hAnsi="黑体" w:eastAsia="黑体"/>
      <w:b w:val="0"/>
      <w:sz w:val="32"/>
    </w:rPr>
  </w:style>
  <w:style w:type="paragraph" w:customStyle="1" w:styleId="175">
    <w:name w:val="文档正文"/>
    <w:basedOn w:val="1"/>
    <w:qFormat/>
    <w:uiPriority w:val="0"/>
    <w:pPr>
      <w:adjustRightInd w:val="0"/>
      <w:spacing w:line="480" w:lineRule="atLeast"/>
      <w:ind w:firstLine="567"/>
      <w:textAlignment w:val="baseline"/>
    </w:pPr>
    <w:rPr>
      <w:rFonts w:ascii="仿宋_GB2312" w:hAnsi="宋体" w:eastAsia="仿宋_GB2312" w:cs="宋体"/>
      <w:kern w:val="0"/>
      <w:sz w:val="28"/>
      <w:szCs w:val="28"/>
    </w:rPr>
  </w:style>
  <w:style w:type="paragraph" w:customStyle="1" w:styleId="176">
    <w:name w:val="样式 标题 3 + (中文) 黑体 小四 非加粗 段前: 7.8 磅 段后: 0 磅 行距: 固定值 20 磅"/>
    <w:basedOn w:val="4"/>
    <w:qFormat/>
    <w:uiPriority w:val="0"/>
    <w:pPr>
      <w:keepNext/>
      <w:keepLines/>
      <w:spacing w:line="400" w:lineRule="exact"/>
      <w:jc w:val="both"/>
    </w:pPr>
    <w:rPr>
      <w:rFonts w:ascii="Times New Roman" w:hAnsi="Times New Roman" w:cs="宋体"/>
      <w:kern w:val="2"/>
      <w:sz w:val="24"/>
      <w:szCs w:val="20"/>
    </w:rPr>
  </w:style>
  <w:style w:type="paragraph" w:customStyle="1" w:styleId="17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TOC 标题2"/>
    <w:basedOn w:val="2"/>
    <w:next w:val="1"/>
    <w:qFormat/>
    <w:uiPriority w:val="0"/>
    <w:pPr>
      <w:keepNext/>
      <w:keepLines/>
      <w:widowControl/>
      <w:spacing w:before="480" w:line="276" w:lineRule="auto"/>
      <w:ind w:left="0"/>
      <w:outlineLvl w:val="9"/>
    </w:pPr>
    <w:rPr>
      <w:rFonts w:ascii="Cambria" w:hAnsi="Cambria" w:eastAsia="宋体"/>
      <w:b/>
      <w:bCs/>
      <w:color w:val="365F91"/>
      <w:sz w:val="28"/>
      <w:szCs w:val="28"/>
      <w:lang w:val="en-US" w:eastAsia="zh-CN"/>
    </w:rPr>
  </w:style>
  <w:style w:type="paragraph" w:customStyle="1" w:styleId="179">
    <w:name w:val="列出段落2"/>
    <w:basedOn w:val="1"/>
    <w:qFormat/>
    <w:uiPriority w:val="0"/>
    <w:pPr>
      <w:ind w:firstLine="420" w:firstLineChars="200"/>
    </w:pPr>
    <w:rPr>
      <w:rFonts w:ascii="Calibri" w:hAnsi="Calibri" w:eastAsia="宋体" w:cs="Calibri"/>
      <w:szCs w:val="21"/>
    </w:rPr>
  </w:style>
  <w:style w:type="paragraph" w:customStyle="1" w:styleId="180">
    <w:name w:val="列出段落11"/>
    <w:basedOn w:val="1"/>
    <w:qFormat/>
    <w:uiPriority w:val="0"/>
    <w:pPr>
      <w:jc w:val="left"/>
    </w:pPr>
    <w:rPr>
      <w:rFonts w:ascii="Calibri" w:hAnsi="Calibri" w:eastAsia="宋体" w:cs="黑体"/>
      <w:kern w:val="0"/>
      <w:sz w:val="22"/>
      <w:lang w:eastAsia="en-US"/>
    </w:rPr>
  </w:style>
  <w:style w:type="paragraph" w:customStyle="1" w:styleId="181">
    <w:name w:val="纯文本1"/>
    <w:basedOn w:val="1"/>
    <w:qFormat/>
    <w:uiPriority w:val="0"/>
    <w:pPr>
      <w:jc w:val="left"/>
    </w:pPr>
    <w:rPr>
      <w:rFonts w:ascii="Courier New" w:hAnsi="Courier New" w:eastAsia="宋体" w:cs="黑体"/>
      <w:kern w:val="0"/>
      <w:sz w:val="22"/>
      <w:szCs w:val="20"/>
      <w:lang w:eastAsia="en-US"/>
    </w:rPr>
  </w:style>
  <w:style w:type="paragraph" w:customStyle="1" w:styleId="182">
    <w:name w:val="p17"/>
    <w:basedOn w:val="1"/>
    <w:qFormat/>
    <w:uiPriority w:val="99"/>
    <w:pPr>
      <w:widowControl/>
      <w:spacing w:line="480" w:lineRule="auto"/>
      <w:jc w:val="left"/>
    </w:pPr>
    <w:rPr>
      <w:rFonts w:ascii="宋体" w:hAnsi="宋体" w:eastAsia="宋体" w:cs="宋体"/>
      <w:kern w:val="0"/>
      <w:sz w:val="24"/>
      <w:szCs w:val="24"/>
    </w:rPr>
  </w:style>
  <w:style w:type="paragraph" w:customStyle="1" w:styleId="183">
    <w:name w:val="段"/>
    <w:link w:val="184"/>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sz w:val="21"/>
      <w:lang w:val="en-US" w:eastAsia="zh-CN" w:bidi="ar-SA"/>
    </w:rPr>
  </w:style>
  <w:style w:type="character" w:customStyle="1" w:styleId="184">
    <w:name w:val="段 Char Char"/>
    <w:link w:val="183"/>
    <w:qFormat/>
    <w:uiPriority w:val="0"/>
    <w:rPr>
      <w:rFonts w:ascii="宋体" w:hAnsi="宋体" w:eastAsia="Times New Roman" w:cs="Times New Roman"/>
      <w:kern w:val="0"/>
      <w:szCs w:val="20"/>
    </w:rPr>
  </w:style>
  <w:style w:type="paragraph" w:customStyle="1" w:styleId="185">
    <w:name w:val="首行缩进"/>
    <w:basedOn w:val="1"/>
    <w:qFormat/>
    <w:uiPriority w:val="99"/>
    <w:pPr>
      <w:ind w:firstLine="480" w:firstLineChars="200"/>
    </w:pPr>
    <w:rPr>
      <w:lang w:val="zh-CN"/>
    </w:rPr>
  </w:style>
  <w:style w:type="paragraph" w:customStyle="1" w:styleId="186">
    <w:name w:val="图表目录1"/>
    <w:basedOn w:val="1"/>
    <w:next w:val="1"/>
    <w:qFormat/>
    <w:uiPriority w:val="0"/>
    <w:pPr>
      <w:ind w:left="200" w:leftChars="200" w:hanging="200" w:hangingChars="200"/>
    </w:pPr>
  </w:style>
  <w:style w:type="paragraph" w:customStyle="1" w:styleId="187">
    <w:name w:val="WPSOffice手动目录 1"/>
    <w:qFormat/>
    <w:uiPriority w:val="0"/>
    <w:rPr>
      <w:rFonts w:ascii="Times New Roman" w:hAnsi="Times New Roman" w:eastAsia="宋体" w:cs="Times New Roman"/>
      <w:lang w:val="en-US" w:eastAsia="zh-CN" w:bidi="ar-SA"/>
    </w:rPr>
  </w:style>
  <w:style w:type="paragraph" w:customStyle="1" w:styleId="188">
    <w:name w:val="BodyText1I"/>
    <w:basedOn w:val="189"/>
    <w:qFormat/>
    <w:uiPriority w:val="99"/>
    <w:pPr>
      <w:ind w:firstLine="420" w:firstLineChars="100"/>
    </w:pPr>
  </w:style>
  <w:style w:type="paragraph" w:customStyle="1" w:styleId="189">
    <w:name w:val="BodyText"/>
    <w:basedOn w:val="1"/>
    <w:qFormat/>
    <w:uiPriority w:val="99"/>
    <w:pPr>
      <w:spacing w:after="120"/>
    </w:pPr>
  </w:style>
  <w:style w:type="character" w:customStyle="1" w:styleId="190">
    <w:name w:val="first-child1"/>
    <w:basedOn w:val="46"/>
    <w:qFormat/>
    <w:uiPriority w:val="0"/>
    <w:rPr>
      <w:color w:val="1F3149"/>
      <w:sz w:val="24"/>
      <w:szCs w:val="24"/>
    </w:rPr>
  </w:style>
  <w:style w:type="character" w:customStyle="1" w:styleId="191">
    <w:name w:val="icon_ds"/>
    <w:basedOn w:val="46"/>
    <w:qFormat/>
    <w:uiPriority w:val="0"/>
    <w:rPr>
      <w:sz w:val="21"/>
      <w:szCs w:val="21"/>
    </w:rPr>
  </w:style>
  <w:style w:type="character" w:customStyle="1" w:styleId="192">
    <w:name w:val="icon_ds1"/>
    <w:basedOn w:val="46"/>
    <w:qFormat/>
    <w:uiPriority w:val="0"/>
  </w:style>
  <w:style w:type="character" w:customStyle="1" w:styleId="193">
    <w:name w:val="xiadan"/>
    <w:basedOn w:val="46"/>
    <w:qFormat/>
    <w:uiPriority w:val="0"/>
    <w:rPr>
      <w:shd w:val="clear" w:color="auto" w:fill="E4393C"/>
    </w:rPr>
  </w:style>
  <w:style w:type="character" w:customStyle="1" w:styleId="194">
    <w:name w:val="fr"/>
    <w:basedOn w:val="46"/>
    <w:qFormat/>
    <w:uiPriority w:val="0"/>
  </w:style>
  <w:style w:type="character" w:customStyle="1" w:styleId="195">
    <w:name w:val="icon_gys"/>
    <w:basedOn w:val="46"/>
    <w:qFormat/>
    <w:uiPriority w:val="0"/>
    <w:rPr>
      <w:sz w:val="21"/>
      <w:szCs w:val="21"/>
    </w:rPr>
  </w:style>
  <w:style w:type="character" w:customStyle="1" w:styleId="196">
    <w:name w:val="first-child2"/>
    <w:basedOn w:val="46"/>
    <w:qFormat/>
    <w:uiPriority w:val="0"/>
    <w:rPr>
      <w:color w:val="1F3149"/>
      <w:sz w:val="24"/>
      <w:szCs w:val="24"/>
    </w:rPr>
  </w:style>
  <w:style w:type="character" w:customStyle="1" w:styleId="197">
    <w:name w:val="脚注文本 Char"/>
    <w:basedOn w:val="46"/>
    <w:link w:val="34"/>
    <w:qFormat/>
    <w:uiPriority w:val="0"/>
    <w:rPr>
      <w:rFonts w:asciiTheme="minorHAnsi" w:hAnsiTheme="minorHAnsi" w:eastAsiaTheme="minorEastAsia" w:cstheme="minorBidi"/>
      <w:kern w:val="2"/>
      <w:sz w:val="18"/>
      <w:szCs w:val="18"/>
    </w:rPr>
  </w:style>
  <w:style w:type="character" w:customStyle="1" w:styleId="198">
    <w:name w:val="not([class*=suffix])"/>
    <w:basedOn w:val="46"/>
    <w:qFormat/>
    <w:uiPriority w:val="0"/>
  </w:style>
  <w:style w:type="character" w:customStyle="1" w:styleId="199">
    <w:name w:val="not([class*=suffix])1"/>
    <w:basedOn w:val="46"/>
    <w:qFormat/>
    <w:uiPriority w:val="0"/>
    <w:rPr>
      <w:sz w:val="19"/>
      <w:szCs w:val="19"/>
    </w:rPr>
  </w:style>
  <w:style w:type="paragraph" w:customStyle="1" w:styleId="200">
    <w:name w:val="_Style 199"/>
    <w:basedOn w:val="1"/>
    <w:next w:val="1"/>
    <w:qFormat/>
    <w:uiPriority w:val="0"/>
    <w:pPr>
      <w:pBdr>
        <w:bottom w:val="single" w:color="auto" w:sz="6" w:space="1"/>
      </w:pBdr>
      <w:jc w:val="center"/>
    </w:pPr>
    <w:rPr>
      <w:rFonts w:ascii="Arial" w:eastAsia="宋体"/>
      <w:vanish/>
      <w:sz w:val="16"/>
    </w:rPr>
  </w:style>
  <w:style w:type="paragraph" w:customStyle="1" w:styleId="201">
    <w:name w:val="_Style 20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38EB3-66A9-4AAE-B214-2B4F04081EA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17813</Words>
  <Characters>18419</Characters>
  <Lines>163</Lines>
  <Paragraphs>46</Paragraphs>
  <TotalTime>20</TotalTime>
  <ScaleCrop>false</ScaleCrop>
  <LinksUpToDate>false</LinksUpToDate>
  <CharactersWithSpaces>19754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2021-08-02T08:09:00Z</dcterms:created>
  <dc:creator>Administrator</dc:creator>
  <cp:lastModifiedBy>寻梦人</cp:lastModifiedBy>
  <cp:lastPrinted>2021-07-30T03:59:00Z</cp:lastPrinted>
  <dcterms:modified xsi:type="dcterms:W3CDTF">2024-10-17T08:36:11Z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2AA341BEB7D0434C8FE1578372FA3FF8_13</vt:lpwstr>
  </property>
</Properties>
</file>